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2594D" w14:textId="77777777" w:rsidR="002672D8" w:rsidRPr="002672D8" w:rsidRDefault="002672D8" w:rsidP="002672D8">
      <w:pPr>
        <w:adjustRightInd w:val="0"/>
        <w:snapToGrid w:val="0"/>
        <w:rPr>
          <w:b/>
          <w:color w:val="171412"/>
          <w:sz w:val="24"/>
        </w:rPr>
      </w:pPr>
      <w:r w:rsidRPr="002672D8">
        <w:rPr>
          <w:b/>
          <w:color w:val="171412"/>
          <w:spacing w:val="-5"/>
          <w:sz w:val="24"/>
        </w:rPr>
        <w:t>Table</w:t>
      </w:r>
      <w:r w:rsidRPr="002672D8">
        <w:rPr>
          <w:b/>
          <w:color w:val="171412"/>
          <w:sz w:val="24"/>
        </w:rPr>
        <w:t xml:space="preserve"> 23</w:t>
      </w:r>
      <w:r w:rsidRPr="002672D8">
        <w:rPr>
          <w:b/>
          <w:color w:val="171412"/>
          <w:sz w:val="24"/>
        </w:rPr>
        <w:tab/>
        <w:t>State Revenue and</w:t>
      </w:r>
      <w:r w:rsidRPr="002672D8">
        <w:rPr>
          <w:b/>
          <w:color w:val="171412"/>
          <w:spacing w:val="-15"/>
          <w:sz w:val="24"/>
        </w:rPr>
        <w:t xml:space="preserve"> </w:t>
      </w:r>
      <w:r w:rsidRPr="002672D8">
        <w:rPr>
          <w:b/>
          <w:color w:val="171412"/>
          <w:sz w:val="24"/>
        </w:rPr>
        <w:t>Expenditure</w:t>
      </w:r>
    </w:p>
    <w:p w14:paraId="4198C660" w14:textId="77777777" w:rsidR="002672D8" w:rsidRPr="002672D8" w:rsidRDefault="002672D8" w:rsidP="002672D8">
      <w:pPr>
        <w:adjustRightInd w:val="0"/>
        <w:snapToGrid w:val="0"/>
        <w:rPr>
          <w:b/>
          <w:color w:val="171412"/>
          <w:sz w:val="24"/>
        </w:rPr>
      </w:pPr>
    </w:p>
    <w:tbl>
      <w:tblPr>
        <w:tblStyle w:val="TableNormal"/>
        <w:tblW w:w="853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7"/>
        <w:gridCol w:w="1095"/>
        <w:gridCol w:w="1365"/>
        <w:gridCol w:w="1365"/>
        <w:gridCol w:w="1365"/>
        <w:gridCol w:w="1093"/>
      </w:tblGrid>
      <w:tr w:rsidR="002672D8" w:rsidRPr="002672D8" w14:paraId="6505C5FB" w14:textId="77777777" w:rsidTr="000E2E9E">
        <w:trPr>
          <w:trHeight w:val="327"/>
        </w:trPr>
        <w:tc>
          <w:tcPr>
            <w:tcW w:w="2255" w:type="dxa"/>
            <w:gridSpan w:val="2"/>
          </w:tcPr>
          <w:p w14:paraId="1CFF1DD4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Item</w:t>
            </w:r>
          </w:p>
        </w:tc>
        <w:tc>
          <w:tcPr>
            <w:tcW w:w="1095" w:type="dxa"/>
          </w:tcPr>
          <w:p w14:paraId="02281667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2013</w:t>
            </w:r>
          </w:p>
        </w:tc>
        <w:tc>
          <w:tcPr>
            <w:tcW w:w="1365" w:type="dxa"/>
          </w:tcPr>
          <w:p w14:paraId="56F00C5D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2014</w:t>
            </w:r>
          </w:p>
        </w:tc>
        <w:tc>
          <w:tcPr>
            <w:tcW w:w="1365" w:type="dxa"/>
          </w:tcPr>
          <w:p w14:paraId="5217264D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2015</w:t>
            </w:r>
          </w:p>
        </w:tc>
        <w:tc>
          <w:tcPr>
            <w:tcW w:w="1365" w:type="dxa"/>
          </w:tcPr>
          <w:p w14:paraId="5D2532A2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2016</w:t>
            </w:r>
          </w:p>
        </w:tc>
        <w:tc>
          <w:tcPr>
            <w:tcW w:w="1093" w:type="dxa"/>
          </w:tcPr>
          <w:p w14:paraId="771468C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2017</w:t>
            </w:r>
          </w:p>
        </w:tc>
      </w:tr>
      <w:tr w:rsidR="002672D8" w:rsidRPr="002672D8" w14:paraId="193CF078" w14:textId="77777777" w:rsidTr="002672D8">
        <w:trPr>
          <w:trHeight w:val="244"/>
        </w:trPr>
        <w:tc>
          <w:tcPr>
            <w:tcW w:w="2255" w:type="dxa"/>
            <w:gridSpan w:val="2"/>
          </w:tcPr>
          <w:p w14:paraId="298926E5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b/>
                <w:sz w:val="17"/>
              </w:rPr>
            </w:pPr>
            <w:r w:rsidRPr="002672D8">
              <w:rPr>
                <w:b/>
                <w:color w:val="171412"/>
                <w:sz w:val="17"/>
              </w:rPr>
              <w:t>State revenue</w:t>
            </w:r>
          </w:p>
        </w:tc>
        <w:tc>
          <w:tcPr>
            <w:tcW w:w="1095" w:type="dxa"/>
          </w:tcPr>
          <w:p w14:paraId="0DA5EA93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2672D8">
              <w:rPr>
                <w:b/>
                <w:color w:val="231F20"/>
                <w:sz w:val="18"/>
              </w:rPr>
              <w:t>12 920.96</w:t>
            </w:r>
          </w:p>
        </w:tc>
        <w:tc>
          <w:tcPr>
            <w:tcW w:w="1365" w:type="dxa"/>
          </w:tcPr>
          <w:p w14:paraId="3124B28A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2672D8">
              <w:rPr>
                <w:b/>
                <w:color w:val="231F20"/>
                <w:sz w:val="18"/>
              </w:rPr>
              <w:t>14 037.00</w:t>
            </w:r>
          </w:p>
        </w:tc>
        <w:tc>
          <w:tcPr>
            <w:tcW w:w="1365" w:type="dxa"/>
          </w:tcPr>
          <w:p w14:paraId="67E22741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2672D8">
              <w:rPr>
                <w:b/>
                <w:color w:val="231F20"/>
                <w:sz w:val="18"/>
              </w:rPr>
              <w:t>15 226.92</w:t>
            </w:r>
          </w:p>
        </w:tc>
        <w:tc>
          <w:tcPr>
            <w:tcW w:w="1365" w:type="dxa"/>
          </w:tcPr>
          <w:p w14:paraId="6A08E19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2672D8">
              <w:rPr>
                <w:b/>
                <w:color w:val="231F20"/>
                <w:sz w:val="18"/>
              </w:rPr>
              <w:t>15 960.50</w:t>
            </w:r>
          </w:p>
        </w:tc>
        <w:tc>
          <w:tcPr>
            <w:tcW w:w="1093" w:type="dxa"/>
          </w:tcPr>
          <w:p w14:paraId="71C47803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b/>
                <w:sz w:val="18"/>
              </w:rPr>
            </w:pPr>
            <w:r w:rsidRPr="002672D8">
              <w:rPr>
                <w:b/>
                <w:color w:val="231F20"/>
                <w:sz w:val="18"/>
              </w:rPr>
              <w:t>17 259.28</w:t>
            </w:r>
          </w:p>
        </w:tc>
      </w:tr>
      <w:tr w:rsidR="002672D8" w:rsidRPr="002672D8" w14:paraId="6E172D3D" w14:textId="77777777" w:rsidTr="002672D8">
        <w:trPr>
          <w:trHeight w:val="236"/>
        </w:trPr>
        <w:tc>
          <w:tcPr>
            <w:tcW w:w="2255" w:type="dxa"/>
            <w:gridSpan w:val="2"/>
          </w:tcPr>
          <w:p w14:paraId="51E1FC4A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Centre</w:t>
            </w:r>
          </w:p>
        </w:tc>
        <w:tc>
          <w:tcPr>
            <w:tcW w:w="1095" w:type="dxa"/>
          </w:tcPr>
          <w:p w14:paraId="659894C6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6 019.85</w:t>
            </w:r>
          </w:p>
        </w:tc>
        <w:tc>
          <w:tcPr>
            <w:tcW w:w="1365" w:type="dxa"/>
          </w:tcPr>
          <w:p w14:paraId="29904D5E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6 449.35</w:t>
            </w:r>
          </w:p>
        </w:tc>
        <w:tc>
          <w:tcPr>
            <w:tcW w:w="1365" w:type="dxa"/>
          </w:tcPr>
          <w:p w14:paraId="1FF4D608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6 926.72</w:t>
            </w:r>
          </w:p>
        </w:tc>
        <w:tc>
          <w:tcPr>
            <w:tcW w:w="1365" w:type="dxa"/>
          </w:tcPr>
          <w:p w14:paraId="0EC3C44E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7 236.56</w:t>
            </w:r>
          </w:p>
        </w:tc>
        <w:tc>
          <w:tcPr>
            <w:tcW w:w="1093" w:type="dxa"/>
          </w:tcPr>
          <w:p w14:paraId="074E9E2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8 112.34</w:t>
            </w:r>
          </w:p>
        </w:tc>
      </w:tr>
      <w:tr w:rsidR="002672D8" w:rsidRPr="002672D8" w14:paraId="758490DD" w14:textId="77777777" w:rsidTr="000E2E9E">
        <w:trPr>
          <w:trHeight w:val="276"/>
        </w:trPr>
        <w:tc>
          <w:tcPr>
            <w:tcW w:w="2255" w:type="dxa"/>
            <w:gridSpan w:val="2"/>
          </w:tcPr>
          <w:p w14:paraId="0A2F77E5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Local</w:t>
            </w:r>
          </w:p>
        </w:tc>
        <w:tc>
          <w:tcPr>
            <w:tcW w:w="1095" w:type="dxa"/>
          </w:tcPr>
          <w:p w14:paraId="5A17540C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6 901.12</w:t>
            </w:r>
          </w:p>
        </w:tc>
        <w:tc>
          <w:tcPr>
            <w:tcW w:w="1365" w:type="dxa"/>
          </w:tcPr>
          <w:p w14:paraId="4C00319E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7 587.66</w:t>
            </w:r>
          </w:p>
        </w:tc>
        <w:tc>
          <w:tcPr>
            <w:tcW w:w="1365" w:type="dxa"/>
          </w:tcPr>
          <w:p w14:paraId="3E7C4B65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8 300.20</w:t>
            </w:r>
          </w:p>
        </w:tc>
        <w:tc>
          <w:tcPr>
            <w:tcW w:w="1365" w:type="dxa"/>
          </w:tcPr>
          <w:p w14:paraId="41654918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8 723.94</w:t>
            </w:r>
          </w:p>
        </w:tc>
        <w:tc>
          <w:tcPr>
            <w:tcW w:w="1093" w:type="dxa"/>
          </w:tcPr>
          <w:p w14:paraId="65B1EAA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9 146.94</w:t>
            </w:r>
          </w:p>
        </w:tc>
      </w:tr>
      <w:tr w:rsidR="002672D8" w:rsidRPr="002672D8" w14:paraId="5E2BD268" w14:textId="77777777" w:rsidTr="002672D8">
        <w:trPr>
          <w:trHeight w:val="414"/>
        </w:trPr>
        <w:tc>
          <w:tcPr>
            <w:tcW w:w="2255" w:type="dxa"/>
            <w:gridSpan w:val="2"/>
          </w:tcPr>
          <w:p w14:paraId="79B659F4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Indices of state revenue (previous year=100)</w:t>
            </w:r>
          </w:p>
        </w:tc>
        <w:tc>
          <w:tcPr>
            <w:tcW w:w="1095" w:type="dxa"/>
          </w:tcPr>
          <w:p w14:paraId="63A5E697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110.2</w:t>
            </w:r>
          </w:p>
        </w:tc>
        <w:tc>
          <w:tcPr>
            <w:tcW w:w="1365" w:type="dxa"/>
          </w:tcPr>
          <w:p w14:paraId="6E8C1FE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108.6</w:t>
            </w:r>
          </w:p>
        </w:tc>
        <w:tc>
          <w:tcPr>
            <w:tcW w:w="1365" w:type="dxa"/>
          </w:tcPr>
          <w:p w14:paraId="10B17E40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108.5</w:t>
            </w:r>
          </w:p>
        </w:tc>
        <w:tc>
          <w:tcPr>
            <w:tcW w:w="1365" w:type="dxa"/>
          </w:tcPr>
          <w:p w14:paraId="044504BE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113.7</w:t>
            </w:r>
          </w:p>
        </w:tc>
        <w:tc>
          <w:tcPr>
            <w:tcW w:w="1093" w:type="dxa"/>
          </w:tcPr>
          <w:p w14:paraId="66D395E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108.1</w:t>
            </w:r>
          </w:p>
        </w:tc>
      </w:tr>
      <w:tr w:rsidR="002672D8" w:rsidRPr="002672D8" w14:paraId="09E4236F" w14:textId="77777777" w:rsidTr="002672D8">
        <w:trPr>
          <w:trHeight w:val="279"/>
        </w:trPr>
        <w:tc>
          <w:tcPr>
            <w:tcW w:w="2255" w:type="dxa"/>
            <w:gridSpan w:val="2"/>
          </w:tcPr>
          <w:p w14:paraId="5233BECA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Items of revenue</w:t>
            </w:r>
          </w:p>
        </w:tc>
        <w:tc>
          <w:tcPr>
            <w:tcW w:w="1095" w:type="dxa"/>
          </w:tcPr>
          <w:p w14:paraId="262B3183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6"/>
              </w:rPr>
            </w:pPr>
          </w:p>
        </w:tc>
        <w:tc>
          <w:tcPr>
            <w:tcW w:w="1365" w:type="dxa"/>
          </w:tcPr>
          <w:p w14:paraId="6217382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6"/>
              </w:rPr>
            </w:pPr>
          </w:p>
        </w:tc>
        <w:tc>
          <w:tcPr>
            <w:tcW w:w="1365" w:type="dxa"/>
          </w:tcPr>
          <w:p w14:paraId="2FD2B1B3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6"/>
              </w:rPr>
            </w:pPr>
          </w:p>
        </w:tc>
        <w:tc>
          <w:tcPr>
            <w:tcW w:w="1365" w:type="dxa"/>
          </w:tcPr>
          <w:p w14:paraId="40F7DEF8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6"/>
              </w:rPr>
            </w:pPr>
          </w:p>
        </w:tc>
        <w:tc>
          <w:tcPr>
            <w:tcW w:w="1093" w:type="dxa"/>
          </w:tcPr>
          <w:p w14:paraId="003199C1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6"/>
              </w:rPr>
            </w:pPr>
          </w:p>
        </w:tc>
      </w:tr>
      <w:tr w:rsidR="002672D8" w:rsidRPr="002672D8" w14:paraId="26FA1CF2" w14:textId="77777777" w:rsidTr="002672D8">
        <w:trPr>
          <w:trHeight w:val="269"/>
        </w:trPr>
        <w:tc>
          <w:tcPr>
            <w:tcW w:w="2255" w:type="dxa"/>
            <w:gridSpan w:val="2"/>
          </w:tcPr>
          <w:p w14:paraId="10301426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Various taxes</w:t>
            </w:r>
          </w:p>
        </w:tc>
        <w:tc>
          <w:tcPr>
            <w:tcW w:w="1095" w:type="dxa"/>
          </w:tcPr>
          <w:p w14:paraId="1F81A7DA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11 053.07</w:t>
            </w:r>
          </w:p>
        </w:tc>
        <w:tc>
          <w:tcPr>
            <w:tcW w:w="1365" w:type="dxa"/>
          </w:tcPr>
          <w:p w14:paraId="4C11074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11 917.53</w:t>
            </w:r>
          </w:p>
        </w:tc>
        <w:tc>
          <w:tcPr>
            <w:tcW w:w="1365" w:type="dxa"/>
          </w:tcPr>
          <w:p w14:paraId="4452513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12 492.22</w:t>
            </w:r>
          </w:p>
        </w:tc>
        <w:tc>
          <w:tcPr>
            <w:tcW w:w="1365" w:type="dxa"/>
          </w:tcPr>
          <w:p w14:paraId="25031967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13 036.07</w:t>
            </w:r>
          </w:p>
        </w:tc>
        <w:tc>
          <w:tcPr>
            <w:tcW w:w="1093" w:type="dxa"/>
          </w:tcPr>
          <w:p w14:paraId="02F25D83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14 436.99</w:t>
            </w:r>
          </w:p>
        </w:tc>
      </w:tr>
      <w:tr w:rsidR="002672D8" w:rsidRPr="002672D8" w14:paraId="69F2FE3B" w14:textId="77777777" w:rsidTr="002672D8">
        <w:trPr>
          <w:trHeight w:val="273"/>
        </w:trPr>
        <w:tc>
          <w:tcPr>
            <w:tcW w:w="2255" w:type="dxa"/>
            <w:gridSpan w:val="2"/>
          </w:tcPr>
          <w:p w14:paraId="643525CA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Value-added tax</w:t>
            </w:r>
          </w:p>
        </w:tc>
        <w:tc>
          <w:tcPr>
            <w:tcW w:w="1095" w:type="dxa"/>
          </w:tcPr>
          <w:p w14:paraId="65F797DD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2 881.01</w:t>
            </w:r>
          </w:p>
        </w:tc>
        <w:tc>
          <w:tcPr>
            <w:tcW w:w="1365" w:type="dxa"/>
          </w:tcPr>
          <w:p w14:paraId="6689DF30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3 085.54</w:t>
            </w:r>
          </w:p>
        </w:tc>
        <w:tc>
          <w:tcPr>
            <w:tcW w:w="1365" w:type="dxa"/>
          </w:tcPr>
          <w:p w14:paraId="52440F79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3 110.95</w:t>
            </w:r>
          </w:p>
        </w:tc>
        <w:tc>
          <w:tcPr>
            <w:tcW w:w="1365" w:type="dxa"/>
          </w:tcPr>
          <w:p w14:paraId="18128966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4 071.21</w:t>
            </w:r>
          </w:p>
        </w:tc>
        <w:tc>
          <w:tcPr>
            <w:tcW w:w="1093" w:type="dxa"/>
          </w:tcPr>
          <w:p w14:paraId="1A2DCBE0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5 637.82</w:t>
            </w:r>
          </w:p>
        </w:tc>
      </w:tr>
      <w:tr w:rsidR="002672D8" w:rsidRPr="002672D8" w14:paraId="62781B0E" w14:textId="77777777" w:rsidTr="002672D8">
        <w:trPr>
          <w:trHeight w:val="277"/>
        </w:trPr>
        <w:tc>
          <w:tcPr>
            <w:tcW w:w="2255" w:type="dxa"/>
            <w:gridSpan w:val="2"/>
          </w:tcPr>
          <w:p w14:paraId="2A0FFD91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Business tax</w:t>
            </w:r>
          </w:p>
        </w:tc>
        <w:tc>
          <w:tcPr>
            <w:tcW w:w="1095" w:type="dxa"/>
          </w:tcPr>
          <w:p w14:paraId="427F7F3D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1 723.30</w:t>
            </w:r>
          </w:p>
        </w:tc>
        <w:tc>
          <w:tcPr>
            <w:tcW w:w="1365" w:type="dxa"/>
          </w:tcPr>
          <w:p w14:paraId="30411FA7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1 778.17</w:t>
            </w:r>
          </w:p>
        </w:tc>
        <w:tc>
          <w:tcPr>
            <w:tcW w:w="1365" w:type="dxa"/>
          </w:tcPr>
          <w:p w14:paraId="4D681100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1 931.28</w:t>
            </w:r>
          </w:p>
        </w:tc>
        <w:tc>
          <w:tcPr>
            <w:tcW w:w="1365" w:type="dxa"/>
          </w:tcPr>
          <w:p w14:paraId="2C6103D8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1 150.19</w:t>
            </w:r>
          </w:p>
        </w:tc>
        <w:tc>
          <w:tcPr>
            <w:tcW w:w="1093" w:type="dxa"/>
          </w:tcPr>
          <w:p w14:paraId="20DD3CF4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6"/>
              </w:rPr>
            </w:pPr>
          </w:p>
        </w:tc>
      </w:tr>
      <w:tr w:rsidR="002672D8" w:rsidRPr="002672D8" w14:paraId="26B360A4" w14:textId="77777777" w:rsidTr="002672D8">
        <w:trPr>
          <w:trHeight w:val="281"/>
        </w:trPr>
        <w:tc>
          <w:tcPr>
            <w:tcW w:w="2255" w:type="dxa"/>
            <w:gridSpan w:val="2"/>
          </w:tcPr>
          <w:p w14:paraId="34B2CDB1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Consume tax</w:t>
            </w:r>
          </w:p>
        </w:tc>
        <w:tc>
          <w:tcPr>
            <w:tcW w:w="1095" w:type="dxa"/>
          </w:tcPr>
          <w:p w14:paraId="4A89BE77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823.13</w:t>
            </w:r>
          </w:p>
        </w:tc>
        <w:tc>
          <w:tcPr>
            <w:tcW w:w="1365" w:type="dxa"/>
          </w:tcPr>
          <w:p w14:paraId="215CB9C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890.71</w:t>
            </w:r>
          </w:p>
        </w:tc>
        <w:tc>
          <w:tcPr>
            <w:tcW w:w="1365" w:type="dxa"/>
          </w:tcPr>
          <w:p w14:paraId="7D505D0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1 054.22</w:t>
            </w:r>
          </w:p>
        </w:tc>
        <w:tc>
          <w:tcPr>
            <w:tcW w:w="1365" w:type="dxa"/>
          </w:tcPr>
          <w:p w14:paraId="0F0F111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1 021.72</w:t>
            </w:r>
          </w:p>
        </w:tc>
        <w:tc>
          <w:tcPr>
            <w:tcW w:w="1093" w:type="dxa"/>
          </w:tcPr>
          <w:p w14:paraId="501091BA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1 022.51</w:t>
            </w:r>
          </w:p>
        </w:tc>
      </w:tr>
      <w:tr w:rsidR="002672D8" w:rsidRPr="002672D8" w14:paraId="58574837" w14:textId="77777777" w:rsidTr="002672D8">
        <w:trPr>
          <w:trHeight w:val="253"/>
        </w:trPr>
        <w:tc>
          <w:tcPr>
            <w:tcW w:w="2255" w:type="dxa"/>
            <w:gridSpan w:val="2"/>
          </w:tcPr>
          <w:p w14:paraId="4A8F45C6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Personal income tax</w:t>
            </w:r>
          </w:p>
        </w:tc>
        <w:tc>
          <w:tcPr>
            <w:tcW w:w="1095" w:type="dxa"/>
          </w:tcPr>
          <w:p w14:paraId="7574A0B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653.15</w:t>
            </w:r>
          </w:p>
        </w:tc>
        <w:tc>
          <w:tcPr>
            <w:tcW w:w="1365" w:type="dxa"/>
          </w:tcPr>
          <w:p w14:paraId="1647240A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737.66</w:t>
            </w:r>
          </w:p>
        </w:tc>
        <w:tc>
          <w:tcPr>
            <w:tcW w:w="1365" w:type="dxa"/>
          </w:tcPr>
          <w:p w14:paraId="423E6215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861.73</w:t>
            </w:r>
          </w:p>
        </w:tc>
        <w:tc>
          <w:tcPr>
            <w:tcW w:w="1365" w:type="dxa"/>
          </w:tcPr>
          <w:p w14:paraId="6E45A049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1 008.90</w:t>
            </w:r>
          </w:p>
        </w:tc>
        <w:tc>
          <w:tcPr>
            <w:tcW w:w="1093" w:type="dxa"/>
          </w:tcPr>
          <w:p w14:paraId="0022F680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1 196.64</w:t>
            </w:r>
          </w:p>
        </w:tc>
      </w:tr>
      <w:tr w:rsidR="002672D8" w:rsidRPr="002672D8" w14:paraId="1A450E7F" w14:textId="77777777" w:rsidTr="002672D8">
        <w:trPr>
          <w:trHeight w:val="287"/>
        </w:trPr>
        <w:tc>
          <w:tcPr>
            <w:tcW w:w="2255" w:type="dxa"/>
            <w:gridSpan w:val="2"/>
          </w:tcPr>
          <w:p w14:paraId="277A5D45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Tariffs</w:t>
            </w:r>
          </w:p>
        </w:tc>
        <w:tc>
          <w:tcPr>
            <w:tcW w:w="1095" w:type="dxa"/>
          </w:tcPr>
          <w:p w14:paraId="1C58E886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263.03</w:t>
            </w:r>
          </w:p>
        </w:tc>
        <w:tc>
          <w:tcPr>
            <w:tcW w:w="1365" w:type="dxa"/>
          </w:tcPr>
          <w:p w14:paraId="19DD28F6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284.34</w:t>
            </w:r>
          </w:p>
        </w:tc>
        <w:tc>
          <w:tcPr>
            <w:tcW w:w="1365" w:type="dxa"/>
          </w:tcPr>
          <w:p w14:paraId="54791565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256.08</w:t>
            </w:r>
          </w:p>
        </w:tc>
        <w:tc>
          <w:tcPr>
            <w:tcW w:w="1365" w:type="dxa"/>
          </w:tcPr>
          <w:p w14:paraId="4436AE17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260.38</w:t>
            </w:r>
          </w:p>
        </w:tc>
        <w:tc>
          <w:tcPr>
            <w:tcW w:w="1093" w:type="dxa"/>
          </w:tcPr>
          <w:p w14:paraId="00C17F80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299.79</w:t>
            </w:r>
          </w:p>
        </w:tc>
      </w:tr>
      <w:tr w:rsidR="002672D8" w:rsidRPr="002672D8" w14:paraId="77EA3799" w14:textId="77777777" w:rsidTr="002672D8">
        <w:trPr>
          <w:trHeight w:val="265"/>
        </w:trPr>
        <w:tc>
          <w:tcPr>
            <w:tcW w:w="2255" w:type="dxa"/>
            <w:gridSpan w:val="2"/>
          </w:tcPr>
          <w:p w14:paraId="6649CC11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Enterprise income tax</w:t>
            </w:r>
          </w:p>
        </w:tc>
        <w:tc>
          <w:tcPr>
            <w:tcW w:w="1095" w:type="dxa"/>
          </w:tcPr>
          <w:p w14:paraId="38269AC8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2 242.72</w:t>
            </w:r>
          </w:p>
        </w:tc>
        <w:tc>
          <w:tcPr>
            <w:tcW w:w="1365" w:type="dxa"/>
          </w:tcPr>
          <w:p w14:paraId="3C0CAA59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2 464.22</w:t>
            </w:r>
          </w:p>
        </w:tc>
        <w:tc>
          <w:tcPr>
            <w:tcW w:w="1365" w:type="dxa"/>
          </w:tcPr>
          <w:p w14:paraId="4CEFDAF1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2 713.39</w:t>
            </w:r>
          </w:p>
        </w:tc>
        <w:tc>
          <w:tcPr>
            <w:tcW w:w="1365" w:type="dxa"/>
          </w:tcPr>
          <w:p w14:paraId="28AF3BC0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2 885.14</w:t>
            </w:r>
          </w:p>
        </w:tc>
        <w:tc>
          <w:tcPr>
            <w:tcW w:w="1093" w:type="dxa"/>
          </w:tcPr>
          <w:p w14:paraId="6593F350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3 211.73</w:t>
            </w:r>
          </w:p>
        </w:tc>
      </w:tr>
      <w:tr w:rsidR="002672D8" w:rsidRPr="002672D8" w14:paraId="42E6B541" w14:textId="77777777" w:rsidTr="002672D8">
        <w:trPr>
          <w:trHeight w:val="283"/>
        </w:trPr>
        <w:tc>
          <w:tcPr>
            <w:tcW w:w="2255" w:type="dxa"/>
            <w:gridSpan w:val="2"/>
          </w:tcPr>
          <w:p w14:paraId="6F63EC3A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b/>
                <w:sz w:val="17"/>
              </w:rPr>
            </w:pPr>
            <w:r w:rsidRPr="002672D8">
              <w:rPr>
                <w:b/>
                <w:color w:val="171412"/>
                <w:sz w:val="17"/>
              </w:rPr>
              <w:t>Expenditure</w:t>
            </w:r>
          </w:p>
        </w:tc>
        <w:tc>
          <w:tcPr>
            <w:tcW w:w="1095" w:type="dxa"/>
          </w:tcPr>
          <w:p w14:paraId="676A72D1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2672D8">
              <w:rPr>
                <w:b/>
                <w:color w:val="231F20"/>
                <w:sz w:val="18"/>
              </w:rPr>
              <w:t>13 974.43</w:t>
            </w:r>
          </w:p>
        </w:tc>
        <w:tc>
          <w:tcPr>
            <w:tcW w:w="1365" w:type="dxa"/>
          </w:tcPr>
          <w:p w14:paraId="79C39E9A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2672D8">
              <w:rPr>
                <w:b/>
                <w:color w:val="231F20"/>
                <w:sz w:val="18"/>
              </w:rPr>
              <w:t>15 178.56</w:t>
            </w:r>
          </w:p>
        </w:tc>
        <w:tc>
          <w:tcPr>
            <w:tcW w:w="1365" w:type="dxa"/>
          </w:tcPr>
          <w:p w14:paraId="60A8829D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2672D8">
              <w:rPr>
                <w:b/>
                <w:color w:val="231F20"/>
                <w:sz w:val="18"/>
              </w:rPr>
              <w:t>17 587.78</w:t>
            </w:r>
          </w:p>
        </w:tc>
        <w:tc>
          <w:tcPr>
            <w:tcW w:w="1365" w:type="dxa"/>
          </w:tcPr>
          <w:p w14:paraId="3BA7A6DD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b/>
                <w:sz w:val="18"/>
              </w:rPr>
            </w:pPr>
            <w:r w:rsidRPr="002672D8">
              <w:rPr>
                <w:b/>
                <w:color w:val="231F20"/>
                <w:sz w:val="18"/>
              </w:rPr>
              <w:t>18 775.52</w:t>
            </w:r>
          </w:p>
        </w:tc>
        <w:tc>
          <w:tcPr>
            <w:tcW w:w="1093" w:type="dxa"/>
          </w:tcPr>
          <w:p w14:paraId="29B9405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b/>
                <w:sz w:val="18"/>
              </w:rPr>
            </w:pPr>
            <w:r w:rsidRPr="002672D8">
              <w:rPr>
                <w:b/>
                <w:color w:val="231F20"/>
                <w:sz w:val="18"/>
              </w:rPr>
              <w:t>20 308.55</w:t>
            </w:r>
          </w:p>
        </w:tc>
      </w:tr>
      <w:tr w:rsidR="002672D8" w:rsidRPr="002672D8" w14:paraId="6BE9C01D" w14:textId="77777777" w:rsidTr="002672D8">
        <w:trPr>
          <w:trHeight w:val="275"/>
        </w:trPr>
        <w:tc>
          <w:tcPr>
            <w:tcW w:w="2255" w:type="dxa"/>
            <w:gridSpan w:val="2"/>
          </w:tcPr>
          <w:p w14:paraId="27C4626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Centre</w:t>
            </w:r>
          </w:p>
        </w:tc>
        <w:tc>
          <w:tcPr>
            <w:tcW w:w="1095" w:type="dxa"/>
          </w:tcPr>
          <w:p w14:paraId="34007A9D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2 047.18</w:t>
            </w:r>
          </w:p>
        </w:tc>
        <w:tc>
          <w:tcPr>
            <w:tcW w:w="1365" w:type="dxa"/>
          </w:tcPr>
          <w:p w14:paraId="116CA76A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2 257.01</w:t>
            </w:r>
          </w:p>
        </w:tc>
        <w:tc>
          <w:tcPr>
            <w:tcW w:w="1365" w:type="dxa"/>
          </w:tcPr>
          <w:p w14:paraId="105F40D6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2 554.22</w:t>
            </w:r>
          </w:p>
        </w:tc>
        <w:tc>
          <w:tcPr>
            <w:tcW w:w="1365" w:type="dxa"/>
          </w:tcPr>
          <w:p w14:paraId="3147157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2 740.39</w:t>
            </w:r>
          </w:p>
        </w:tc>
        <w:tc>
          <w:tcPr>
            <w:tcW w:w="1093" w:type="dxa"/>
          </w:tcPr>
          <w:p w14:paraId="0F0FCAF5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2 985.72</w:t>
            </w:r>
          </w:p>
        </w:tc>
      </w:tr>
      <w:tr w:rsidR="002672D8" w:rsidRPr="002672D8" w14:paraId="2369032A" w14:textId="77777777" w:rsidTr="002672D8">
        <w:trPr>
          <w:trHeight w:val="277"/>
        </w:trPr>
        <w:tc>
          <w:tcPr>
            <w:tcW w:w="2255" w:type="dxa"/>
            <w:gridSpan w:val="2"/>
          </w:tcPr>
          <w:p w14:paraId="017C11B3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Local</w:t>
            </w:r>
          </w:p>
        </w:tc>
        <w:tc>
          <w:tcPr>
            <w:tcW w:w="1095" w:type="dxa"/>
          </w:tcPr>
          <w:p w14:paraId="0FBFA891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11 974.03</w:t>
            </w:r>
          </w:p>
        </w:tc>
        <w:tc>
          <w:tcPr>
            <w:tcW w:w="1365" w:type="dxa"/>
          </w:tcPr>
          <w:p w14:paraId="46B2806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12 921.55</w:t>
            </w:r>
          </w:p>
        </w:tc>
        <w:tc>
          <w:tcPr>
            <w:tcW w:w="1365" w:type="dxa"/>
          </w:tcPr>
          <w:p w14:paraId="48F561A0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15 033.56</w:t>
            </w:r>
          </w:p>
        </w:tc>
        <w:tc>
          <w:tcPr>
            <w:tcW w:w="1365" w:type="dxa"/>
          </w:tcPr>
          <w:p w14:paraId="08AF03B5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16 035.14</w:t>
            </w:r>
          </w:p>
        </w:tc>
        <w:tc>
          <w:tcPr>
            <w:tcW w:w="1093" w:type="dxa"/>
          </w:tcPr>
          <w:p w14:paraId="3D2DDC4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17 322.83</w:t>
            </w:r>
          </w:p>
        </w:tc>
      </w:tr>
      <w:tr w:rsidR="002672D8" w:rsidRPr="002672D8" w14:paraId="22B32B0F" w14:textId="77777777" w:rsidTr="002672D8">
        <w:trPr>
          <w:trHeight w:val="457"/>
        </w:trPr>
        <w:tc>
          <w:tcPr>
            <w:tcW w:w="2255" w:type="dxa"/>
            <w:gridSpan w:val="2"/>
          </w:tcPr>
          <w:p w14:paraId="543FA109" w14:textId="7DDFBBF3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171412"/>
                <w:sz w:val="17"/>
              </w:rPr>
              <w:t>Indices</w:t>
            </w:r>
            <w:r w:rsidRPr="002672D8">
              <w:rPr>
                <w:color w:val="171412"/>
                <w:spacing w:val="-1"/>
                <w:sz w:val="17"/>
              </w:rPr>
              <w:t xml:space="preserve"> </w:t>
            </w:r>
            <w:r w:rsidRPr="002672D8">
              <w:rPr>
                <w:color w:val="171412"/>
                <w:sz w:val="17"/>
              </w:rPr>
              <w:t>of expenditure(previous year=100)</w:t>
            </w:r>
            <w:r w:rsidRPr="002672D8">
              <w:rPr>
                <w:color w:val="171412"/>
                <w:sz w:val="17"/>
              </w:rPr>
              <w:tab/>
            </w:r>
          </w:p>
        </w:tc>
        <w:tc>
          <w:tcPr>
            <w:tcW w:w="1095" w:type="dxa"/>
          </w:tcPr>
          <w:p w14:paraId="2811CB3C" w14:textId="77777777" w:rsidR="002672D8" w:rsidRPr="002672D8" w:rsidRDefault="002672D8" w:rsidP="002672D8">
            <w:pPr>
              <w:pStyle w:val="TableParagraph"/>
              <w:tabs>
                <w:tab w:val="right" w:pos="2866"/>
              </w:tabs>
              <w:adjustRightInd w:val="0"/>
              <w:snapToGrid w:val="0"/>
              <w:jc w:val="left"/>
              <w:rPr>
                <w:rFonts w:eastAsiaTheme="minorEastAsia"/>
                <w:sz w:val="18"/>
                <w:lang w:eastAsia="zh-CN"/>
              </w:rPr>
            </w:pPr>
            <w:r w:rsidRPr="002672D8">
              <w:rPr>
                <w:rFonts w:eastAsiaTheme="minorEastAsia"/>
                <w:sz w:val="18"/>
                <w:lang w:eastAsia="zh-CN"/>
              </w:rPr>
              <w:t xml:space="preserve">  </w:t>
            </w:r>
            <w:r w:rsidRPr="002672D8">
              <w:rPr>
                <w:color w:val="231F20"/>
                <w:position w:val="-9"/>
                <w:sz w:val="18"/>
              </w:rPr>
              <w:t>110.9</w:t>
            </w:r>
          </w:p>
        </w:tc>
        <w:tc>
          <w:tcPr>
            <w:tcW w:w="1365" w:type="dxa"/>
          </w:tcPr>
          <w:p w14:paraId="4DAE8507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108.6</w:t>
            </w:r>
          </w:p>
        </w:tc>
        <w:tc>
          <w:tcPr>
            <w:tcW w:w="1365" w:type="dxa"/>
          </w:tcPr>
          <w:p w14:paraId="3B323B47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115.9</w:t>
            </w:r>
          </w:p>
        </w:tc>
        <w:tc>
          <w:tcPr>
            <w:tcW w:w="1365" w:type="dxa"/>
          </w:tcPr>
          <w:p w14:paraId="1118F58D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123.7</w:t>
            </w:r>
          </w:p>
        </w:tc>
        <w:tc>
          <w:tcPr>
            <w:tcW w:w="1093" w:type="dxa"/>
          </w:tcPr>
          <w:p w14:paraId="0590E523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108.2</w:t>
            </w:r>
          </w:p>
        </w:tc>
      </w:tr>
      <w:tr w:rsidR="002672D8" w:rsidRPr="002672D8" w14:paraId="356C1C5A" w14:textId="77777777" w:rsidTr="002672D8">
        <w:trPr>
          <w:trHeight w:val="267"/>
        </w:trPr>
        <w:tc>
          <w:tcPr>
            <w:tcW w:w="2255" w:type="dxa"/>
            <w:gridSpan w:val="2"/>
          </w:tcPr>
          <w:p w14:paraId="4E87B2E5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7"/>
              </w:rPr>
            </w:pPr>
            <w:r w:rsidRPr="002672D8">
              <w:rPr>
                <w:color w:val="171412"/>
                <w:sz w:val="17"/>
              </w:rPr>
              <w:t>Items of expenditure</w:t>
            </w:r>
          </w:p>
        </w:tc>
        <w:tc>
          <w:tcPr>
            <w:tcW w:w="1095" w:type="dxa"/>
          </w:tcPr>
          <w:p w14:paraId="46E6C9DE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6"/>
              </w:rPr>
            </w:pPr>
          </w:p>
        </w:tc>
        <w:tc>
          <w:tcPr>
            <w:tcW w:w="1365" w:type="dxa"/>
          </w:tcPr>
          <w:p w14:paraId="1EDB18DA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6"/>
              </w:rPr>
            </w:pPr>
          </w:p>
        </w:tc>
        <w:tc>
          <w:tcPr>
            <w:tcW w:w="1365" w:type="dxa"/>
          </w:tcPr>
          <w:p w14:paraId="56551672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6"/>
              </w:rPr>
            </w:pPr>
          </w:p>
        </w:tc>
        <w:tc>
          <w:tcPr>
            <w:tcW w:w="1365" w:type="dxa"/>
          </w:tcPr>
          <w:p w14:paraId="194AF68C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6"/>
              </w:rPr>
            </w:pPr>
          </w:p>
        </w:tc>
        <w:tc>
          <w:tcPr>
            <w:tcW w:w="1093" w:type="dxa"/>
          </w:tcPr>
          <w:p w14:paraId="6BE1183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left"/>
              <w:rPr>
                <w:sz w:val="16"/>
              </w:rPr>
            </w:pPr>
          </w:p>
        </w:tc>
      </w:tr>
      <w:tr w:rsidR="002672D8" w:rsidRPr="002672D8" w14:paraId="381A8D07" w14:textId="77777777" w:rsidTr="002672D8">
        <w:trPr>
          <w:trHeight w:val="282"/>
        </w:trPr>
        <w:tc>
          <w:tcPr>
            <w:tcW w:w="2255" w:type="dxa"/>
            <w:gridSpan w:val="2"/>
          </w:tcPr>
          <w:p w14:paraId="0F887F17" w14:textId="42B1BAA5" w:rsidR="002672D8" w:rsidRPr="002672D8" w:rsidRDefault="002672D8" w:rsidP="002672D8">
            <w:pPr>
              <w:pStyle w:val="TableParagraph"/>
              <w:tabs>
                <w:tab w:val="left" w:pos="2351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7"/>
              </w:rPr>
              <w:t>Fiscal  expenses</w:t>
            </w:r>
            <w:r w:rsidRPr="002672D8">
              <w:rPr>
                <w:color w:val="231F20"/>
                <w:spacing w:val="-13"/>
                <w:sz w:val="17"/>
              </w:rPr>
              <w:t xml:space="preserve"> </w:t>
            </w:r>
            <w:r w:rsidRPr="002672D8">
              <w:rPr>
                <w:color w:val="231F20"/>
                <w:sz w:val="17"/>
              </w:rPr>
              <w:t>on</w:t>
            </w:r>
            <w:r w:rsidRPr="002672D8">
              <w:rPr>
                <w:color w:val="231F20"/>
                <w:spacing w:val="15"/>
                <w:sz w:val="17"/>
              </w:rPr>
              <w:t xml:space="preserve"> </w:t>
            </w:r>
            <w:r w:rsidRPr="002672D8">
              <w:rPr>
                <w:color w:val="231F20"/>
                <w:sz w:val="17"/>
              </w:rPr>
              <w:t>agricul</w:t>
            </w:r>
            <w:r>
              <w:rPr>
                <w:color w:val="231F20"/>
                <w:sz w:val="17"/>
              </w:rPr>
              <w:t>ture, forestry, and water</w:t>
            </w:r>
          </w:p>
        </w:tc>
        <w:tc>
          <w:tcPr>
            <w:tcW w:w="1095" w:type="dxa"/>
          </w:tcPr>
          <w:p w14:paraId="02805965" w14:textId="77777777" w:rsidR="002672D8" w:rsidRPr="002672D8" w:rsidRDefault="002672D8" w:rsidP="002672D8">
            <w:pPr>
              <w:pStyle w:val="TableParagraph"/>
              <w:tabs>
                <w:tab w:val="left" w:pos="2351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position w:val="-9"/>
                <w:sz w:val="18"/>
              </w:rPr>
              <w:t>1 322.79</w:t>
            </w:r>
          </w:p>
        </w:tc>
        <w:tc>
          <w:tcPr>
            <w:tcW w:w="1365" w:type="dxa"/>
          </w:tcPr>
          <w:p w14:paraId="10F22879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1 417.38</w:t>
            </w:r>
          </w:p>
        </w:tc>
        <w:tc>
          <w:tcPr>
            <w:tcW w:w="1365" w:type="dxa"/>
          </w:tcPr>
          <w:p w14:paraId="350766F4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1 738.05</w:t>
            </w:r>
          </w:p>
        </w:tc>
        <w:tc>
          <w:tcPr>
            <w:tcW w:w="1365" w:type="dxa"/>
          </w:tcPr>
          <w:p w14:paraId="78056392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1 858.74</w:t>
            </w:r>
          </w:p>
        </w:tc>
        <w:tc>
          <w:tcPr>
            <w:tcW w:w="1093" w:type="dxa"/>
          </w:tcPr>
          <w:p w14:paraId="01C9DC71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1 908.90</w:t>
            </w:r>
          </w:p>
        </w:tc>
      </w:tr>
      <w:tr w:rsidR="002672D8" w:rsidRPr="002672D8" w14:paraId="7E02414B" w14:textId="77777777" w:rsidTr="002672D8">
        <w:trPr>
          <w:trHeight w:val="273"/>
        </w:trPr>
        <w:tc>
          <w:tcPr>
            <w:tcW w:w="2255" w:type="dxa"/>
            <w:gridSpan w:val="2"/>
          </w:tcPr>
          <w:p w14:paraId="6DA1254D" w14:textId="77777777" w:rsidR="002672D8" w:rsidRPr="002672D8" w:rsidRDefault="002672D8" w:rsidP="00B41500">
            <w:pPr>
              <w:pStyle w:val="TableParagraph"/>
              <w:tabs>
                <w:tab w:val="right" w:pos="2981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7"/>
              </w:rPr>
              <w:t>General</w:t>
            </w:r>
            <w:r w:rsidRPr="002672D8">
              <w:rPr>
                <w:color w:val="231F20"/>
                <w:spacing w:val="-5"/>
                <w:sz w:val="17"/>
              </w:rPr>
              <w:t xml:space="preserve"> </w:t>
            </w:r>
            <w:r w:rsidRPr="002672D8">
              <w:rPr>
                <w:color w:val="231F20"/>
                <w:sz w:val="17"/>
              </w:rPr>
              <w:t>public</w:t>
            </w:r>
            <w:r w:rsidRPr="002672D8">
              <w:rPr>
                <w:color w:val="231F20"/>
                <w:spacing w:val="-3"/>
                <w:sz w:val="17"/>
              </w:rPr>
              <w:t xml:space="preserve"> </w:t>
            </w:r>
            <w:r w:rsidRPr="002672D8">
              <w:rPr>
                <w:color w:val="231F20"/>
                <w:sz w:val="17"/>
              </w:rPr>
              <w:t>services</w:t>
            </w:r>
          </w:p>
        </w:tc>
        <w:tc>
          <w:tcPr>
            <w:tcW w:w="1095" w:type="dxa"/>
          </w:tcPr>
          <w:p w14:paraId="5A20F10F" w14:textId="77777777" w:rsidR="002672D8" w:rsidRPr="002672D8" w:rsidRDefault="002672D8" w:rsidP="002672D8">
            <w:pPr>
              <w:pStyle w:val="TableParagraph"/>
              <w:tabs>
                <w:tab w:val="right" w:pos="2981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1 413.90</w:t>
            </w:r>
          </w:p>
        </w:tc>
        <w:tc>
          <w:tcPr>
            <w:tcW w:w="1365" w:type="dxa"/>
          </w:tcPr>
          <w:p w14:paraId="3CCCB07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1 326.75</w:t>
            </w:r>
          </w:p>
        </w:tc>
        <w:tc>
          <w:tcPr>
            <w:tcW w:w="1365" w:type="dxa"/>
          </w:tcPr>
          <w:p w14:paraId="139B24F8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1 354.78</w:t>
            </w:r>
          </w:p>
        </w:tc>
        <w:tc>
          <w:tcPr>
            <w:tcW w:w="1365" w:type="dxa"/>
          </w:tcPr>
          <w:p w14:paraId="41E6001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1 479.05</w:t>
            </w:r>
          </w:p>
        </w:tc>
        <w:tc>
          <w:tcPr>
            <w:tcW w:w="1093" w:type="dxa"/>
          </w:tcPr>
          <w:p w14:paraId="2F9EE69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1 651.04</w:t>
            </w:r>
          </w:p>
        </w:tc>
      </w:tr>
      <w:tr w:rsidR="002672D8" w:rsidRPr="002672D8" w14:paraId="30F77302" w14:textId="77777777" w:rsidTr="002672D8">
        <w:trPr>
          <w:trHeight w:val="276"/>
        </w:trPr>
        <w:tc>
          <w:tcPr>
            <w:tcW w:w="2255" w:type="dxa"/>
            <w:gridSpan w:val="2"/>
          </w:tcPr>
          <w:p w14:paraId="378FCACA" w14:textId="77777777" w:rsidR="002672D8" w:rsidRPr="002672D8" w:rsidRDefault="002672D8" w:rsidP="00B41500">
            <w:pPr>
              <w:pStyle w:val="TableParagraph"/>
              <w:tabs>
                <w:tab w:val="right" w:pos="2981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7"/>
              </w:rPr>
              <w:t>Education</w:t>
            </w:r>
          </w:p>
        </w:tc>
        <w:tc>
          <w:tcPr>
            <w:tcW w:w="1095" w:type="dxa"/>
          </w:tcPr>
          <w:p w14:paraId="22637AA1" w14:textId="77777777" w:rsidR="002672D8" w:rsidRPr="002672D8" w:rsidRDefault="002672D8" w:rsidP="002672D8">
            <w:pPr>
              <w:pStyle w:val="TableParagraph"/>
              <w:tabs>
                <w:tab w:val="right" w:pos="2981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2 187.65</w:t>
            </w:r>
          </w:p>
        </w:tc>
        <w:tc>
          <w:tcPr>
            <w:tcW w:w="1365" w:type="dxa"/>
          </w:tcPr>
          <w:p w14:paraId="5D6444C2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2 304.17</w:t>
            </w:r>
          </w:p>
        </w:tc>
        <w:tc>
          <w:tcPr>
            <w:tcW w:w="1365" w:type="dxa"/>
          </w:tcPr>
          <w:p w14:paraId="6AAEB13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2 627.19</w:t>
            </w:r>
          </w:p>
        </w:tc>
        <w:tc>
          <w:tcPr>
            <w:tcW w:w="1365" w:type="dxa"/>
          </w:tcPr>
          <w:p w14:paraId="4AD2B7D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2 807.28</w:t>
            </w:r>
          </w:p>
        </w:tc>
        <w:tc>
          <w:tcPr>
            <w:tcW w:w="1093" w:type="dxa"/>
          </w:tcPr>
          <w:p w14:paraId="10E4B4C4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3 015.32</w:t>
            </w:r>
          </w:p>
        </w:tc>
      </w:tr>
      <w:tr w:rsidR="002672D8" w:rsidRPr="002672D8" w14:paraId="6F69563A" w14:textId="77777777" w:rsidTr="002672D8">
        <w:trPr>
          <w:trHeight w:val="267"/>
        </w:trPr>
        <w:tc>
          <w:tcPr>
            <w:tcW w:w="2255" w:type="dxa"/>
            <w:gridSpan w:val="2"/>
          </w:tcPr>
          <w:p w14:paraId="2003E939" w14:textId="77777777" w:rsidR="002672D8" w:rsidRPr="002672D8" w:rsidRDefault="002672D8" w:rsidP="00B41500">
            <w:pPr>
              <w:pStyle w:val="TableParagraph"/>
              <w:tabs>
                <w:tab w:val="right" w:pos="2914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7"/>
              </w:rPr>
              <w:t>Science</w:t>
            </w:r>
            <w:r w:rsidRPr="002672D8">
              <w:rPr>
                <w:color w:val="231F20"/>
                <w:spacing w:val="-2"/>
                <w:sz w:val="17"/>
              </w:rPr>
              <w:t xml:space="preserve"> </w:t>
            </w:r>
            <w:r w:rsidRPr="002672D8">
              <w:rPr>
                <w:color w:val="231F20"/>
                <w:sz w:val="17"/>
              </w:rPr>
              <w:t>and technology</w:t>
            </w:r>
          </w:p>
        </w:tc>
        <w:tc>
          <w:tcPr>
            <w:tcW w:w="1095" w:type="dxa"/>
          </w:tcPr>
          <w:p w14:paraId="5116ECD9" w14:textId="77777777" w:rsidR="002672D8" w:rsidRPr="002672D8" w:rsidRDefault="002672D8" w:rsidP="002672D8">
            <w:pPr>
              <w:pStyle w:val="TableParagraph"/>
              <w:tabs>
                <w:tab w:val="right" w:pos="2914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506.34</w:t>
            </w:r>
          </w:p>
        </w:tc>
        <w:tc>
          <w:tcPr>
            <w:tcW w:w="1365" w:type="dxa"/>
          </w:tcPr>
          <w:p w14:paraId="7789230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531.45</w:t>
            </w:r>
          </w:p>
        </w:tc>
        <w:tc>
          <w:tcPr>
            <w:tcW w:w="1365" w:type="dxa"/>
          </w:tcPr>
          <w:p w14:paraId="6312FBA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586.26</w:t>
            </w:r>
          </w:p>
        </w:tc>
        <w:tc>
          <w:tcPr>
            <w:tcW w:w="1365" w:type="dxa"/>
          </w:tcPr>
          <w:p w14:paraId="6A4DCDD3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656.40</w:t>
            </w:r>
          </w:p>
        </w:tc>
        <w:tc>
          <w:tcPr>
            <w:tcW w:w="1093" w:type="dxa"/>
          </w:tcPr>
          <w:p w14:paraId="45DDF769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726.70</w:t>
            </w:r>
          </w:p>
        </w:tc>
      </w:tr>
      <w:tr w:rsidR="002672D8" w:rsidRPr="002672D8" w14:paraId="5DDAF5B2" w14:textId="77777777" w:rsidTr="002672D8">
        <w:trPr>
          <w:trHeight w:val="301"/>
        </w:trPr>
        <w:tc>
          <w:tcPr>
            <w:tcW w:w="2255" w:type="dxa"/>
            <w:gridSpan w:val="2"/>
          </w:tcPr>
          <w:p w14:paraId="371DDC2B" w14:textId="4F251121" w:rsidR="002672D8" w:rsidRPr="002672D8" w:rsidRDefault="002672D8" w:rsidP="00B41500">
            <w:pPr>
              <w:pStyle w:val="TableParagraph"/>
              <w:tabs>
                <w:tab w:val="left" w:pos="2351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pacing w:val="3"/>
                <w:sz w:val="17"/>
              </w:rPr>
              <w:t>Social security</w:t>
            </w:r>
            <w:r w:rsidRPr="002672D8">
              <w:rPr>
                <w:color w:val="231F20"/>
                <w:spacing w:val="-2"/>
                <w:sz w:val="17"/>
              </w:rPr>
              <w:t xml:space="preserve"> </w:t>
            </w:r>
            <w:r w:rsidRPr="002672D8">
              <w:rPr>
                <w:color w:val="231F20"/>
                <w:spacing w:val="2"/>
                <w:sz w:val="17"/>
              </w:rPr>
              <w:t>and</w:t>
            </w:r>
            <w:r w:rsidRPr="002672D8">
              <w:rPr>
                <w:color w:val="231F20"/>
                <w:spacing w:val="23"/>
                <w:sz w:val="17"/>
              </w:rPr>
              <w:t xml:space="preserve"> </w:t>
            </w:r>
            <w:r w:rsidRPr="002672D8">
              <w:rPr>
                <w:color w:val="231F20"/>
                <w:spacing w:val="2"/>
                <w:sz w:val="17"/>
              </w:rPr>
              <w:t>em</w:t>
            </w:r>
            <w:r w:rsidR="00B41500">
              <w:rPr>
                <w:color w:val="231F20"/>
                <w:spacing w:val="2"/>
                <w:sz w:val="17"/>
              </w:rPr>
              <w:t>ployment</w:t>
            </w:r>
          </w:p>
        </w:tc>
        <w:tc>
          <w:tcPr>
            <w:tcW w:w="1095" w:type="dxa"/>
          </w:tcPr>
          <w:p w14:paraId="0F942315" w14:textId="77777777" w:rsidR="002672D8" w:rsidRPr="002672D8" w:rsidRDefault="002672D8" w:rsidP="002672D8">
            <w:pPr>
              <w:pStyle w:val="TableParagraph"/>
              <w:tabs>
                <w:tab w:val="left" w:pos="2351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position w:val="-9"/>
                <w:sz w:val="18"/>
              </w:rPr>
              <w:t>1 441.72</w:t>
            </w:r>
          </w:p>
        </w:tc>
        <w:tc>
          <w:tcPr>
            <w:tcW w:w="1365" w:type="dxa"/>
          </w:tcPr>
          <w:p w14:paraId="41129EB7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1 596.89</w:t>
            </w:r>
          </w:p>
        </w:tc>
        <w:tc>
          <w:tcPr>
            <w:tcW w:w="1365" w:type="dxa"/>
          </w:tcPr>
          <w:p w14:paraId="025FB444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1 901.87</w:t>
            </w:r>
          </w:p>
        </w:tc>
        <w:tc>
          <w:tcPr>
            <w:tcW w:w="1365" w:type="dxa"/>
          </w:tcPr>
          <w:p w14:paraId="2C9349C1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2 159.15</w:t>
            </w:r>
          </w:p>
        </w:tc>
        <w:tc>
          <w:tcPr>
            <w:tcW w:w="1093" w:type="dxa"/>
          </w:tcPr>
          <w:p w14:paraId="29813BAC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2 461.17</w:t>
            </w:r>
          </w:p>
        </w:tc>
      </w:tr>
      <w:tr w:rsidR="002672D8" w:rsidRPr="002672D8" w14:paraId="491112CF" w14:textId="77777777" w:rsidTr="002672D8">
        <w:trPr>
          <w:trHeight w:val="253"/>
        </w:trPr>
        <w:tc>
          <w:tcPr>
            <w:tcW w:w="2255" w:type="dxa"/>
            <w:gridSpan w:val="2"/>
          </w:tcPr>
          <w:p w14:paraId="3410A10E" w14:textId="77777777" w:rsidR="002672D8" w:rsidRPr="002672D8" w:rsidRDefault="002672D8" w:rsidP="00B41500">
            <w:pPr>
              <w:pStyle w:val="TableParagraph"/>
              <w:tabs>
                <w:tab w:val="right" w:pos="2914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7"/>
              </w:rPr>
              <w:t>Medical</w:t>
            </w:r>
            <w:r w:rsidRPr="002672D8">
              <w:rPr>
                <w:color w:val="231F20"/>
                <w:spacing w:val="-2"/>
                <w:sz w:val="17"/>
              </w:rPr>
              <w:t xml:space="preserve"> </w:t>
            </w:r>
            <w:r w:rsidRPr="002672D8">
              <w:rPr>
                <w:color w:val="231F20"/>
                <w:sz w:val="17"/>
              </w:rPr>
              <w:t>and health</w:t>
            </w:r>
          </w:p>
        </w:tc>
        <w:tc>
          <w:tcPr>
            <w:tcW w:w="1095" w:type="dxa"/>
          </w:tcPr>
          <w:p w14:paraId="7CFF656E" w14:textId="77777777" w:rsidR="002672D8" w:rsidRPr="002672D8" w:rsidRDefault="002672D8" w:rsidP="002672D8">
            <w:pPr>
              <w:pStyle w:val="TableParagraph"/>
              <w:tabs>
                <w:tab w:val="right" w:pos="2914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820.87</w:t>
            </w:r>
          </w:p>
        </w:tc>
        <w:tc>
          <w:tcPr>
            <w:tcW w:w="1365" w:type="dxa"/>
          </w:tcPr>
          <w:p w14:paraId="6CE33AD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1 017.68</w:t>
            </w:r>
          </w:p>
        </w:tc>
        <w:tc>
          <w:tcPr>
            <w:tcW w:w="1365" w:type="dxa"/>
          </w:tcPr>
          <w:p w14:paraId="64567E69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1 195.32</w:t>
            </w:r>
          </w:p>
        </w:tc>
        <w:tc>
          <w:tcPr>
            <w:tcW w:w="1365" w:type="dxa"/>
          </w:tcPr>
          <w:p w14:paraId="653C76A8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1 315.88</w:t>
            </w:r>
          </w:p>
        </w:tc>
        <w:tc>
          <w:tcPr>
            <w:tcW w:w="1093" w:type="dxa"/>
          </w:tcPr>
          <w:p w14:paraId="5BA0F62D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1 445.06</w:t>
            </w:r>
          </w:p>
        </w:tc>
      </w:tr>
      <w:tr w:rsidR="002672D8" w:rsidRPr="002672D8" w14:paraId="5DB137F8" w14:textId="77777777" w:rsidTr="002672D8">
        <w:trPr>
          <w:trHeight w:val="271"/>
        </w:trPr>
        <w:tc>
          <w:tcPr>
            <w:tcW w:w="2248" w:type="dxa"/>
          </w:tcPr>
          <w:p w14:paraId="2F0B6FB5" w14:textId="77777777" w:rsidR="002672D8" w:rsidRPr="002672D8" w:rsidRDefault="002672D8" w:rsidP="00B41500">
            <w:pPr>
              <w:pStyle w:val="TableParagraph"/>
              <w:tabs>
                <w:tab w:val="right" w:pos="2914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7"/>
              </w:rPr>
              <w:t>Environmental</w:t>
            </w:r>
            <w:r w:rsidRPr="002672D8">
              <w:rPr>
                <w:color w:val="231F20"/>
                <w:spacing w:val="-3"/>
                <w:sz w:val="17"/>
              </w:rPr>
              <w:t xml:space="preserve"> </w:t>
            </w:r>
            <w:r w:rsidRPr="002672D8">
              <w:rPr>
                <w:color w:val="231F20"/>
                <w:sz w:val="17"/>
              </w:rPr>
              <w:t>protection</w:t>
            </w:r>
          </w:p>
        </w:tc>
        <w:tc>
          <w:tcPr>
            <w:tcW w:w="1102" w:type="dxa"/>
            <w:gridSpan w:val="2"/>
          </w:tcPr>
          <w:p w14:paraId="64C94ACB" w14:textId="77777777" w:rsidR="002672D8" w:rsidRPr="002672D8" w:rsidRDefault="002672D8" w:rsidP="002672D8">
            <w:pPr>
              <w:pStyle w:val="TableParagraph"/>
              <w:tabs>
                <w:tab w:val="right" w:pos="2914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position w:val="-9"/>
                <w:sz w:val="18"/>
              </w:rPr>
              <w:t>338.33</w:t>
            </w:r>
          </w:p>
        </w:tc>
        <w:tc>
          <w:tcPr>
            <w:tcW w:w="1365" w:type="dxa"/>
          </w:tcPr>
          <w:p w14:paraId="194737F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381.56</w:t>
            </w:r>
          </w:p>
        </w:tc>
        <w:tc>
          <w:tcPr>
            <w:tcW w:w="1365" w:type="dxa"/>
          </w:tcPr>
          <w:p w14:paraId="5C3BFAD7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480.29</w:t>
            </w:r>
          </w:p>
        </w:tc>
        <w:tc>
          <w:tcPr>
            <w:tcW w:w="1365" w:type="dxa"/>
          </w:tcPr>
          <w:p w14:paraId="0412F5B5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473.48</w:t>
            </w:r>
          </w:p>
        </w:tc>
        <w:tc>
          <w:tcPr>
            <w:tcW w:w="1093" w:type="dxa"/>
          </w:tcPr>
          <w:p w14:paraId="6668CDEF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561.73</w:t>
            </w:r>
          </w:p>
        </w:tc>
      </w:tr>
      <w:tr w:rsidR="002672D8" w:rsidRPr="002672D8" w14:paraId="38119E83" w14:textId="77777777" w:rsidTr="002672D8">
        <w:trPr>
          <w:trHeight w:val="293"/>
        </w:trPr>
        <w:tc>
          <w:tcPr>
            <w:tcW w:w="2248" w:type="dxa"/>
          </w:tcPr>
          <w:p w14:paraId="72BCFF61" w14:textId="37F1BAD5" w:rsidR="002672D8" w:rsidRPr="002672D8" w:rsidRDefault="002672D8" w:rsidP="00B41500">
            <w:pPr>
              <w:pStyle w:val="TableParagraph"/>
              <w:tabs>
                <w:tab w:val="right" w:pos="2981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7"/>
              </w:rPr>
              <w:t>Urban and</w:t>
            </w:r>
            <w:r w:rsidRPr="002672D8">
              <w:rPr>
                <w:color w:val="231F20"/>
                <w:spacing w:val="-4"/>
                <w:sz w:val="17"/>
              </w:rPr>
              <w:t xml:space="preserve"> </w:t>
            </w:r>
            <w:r w:rsidRPr="002672D8">
              <w:rPr>
                <w:color w:val="231F20"/>
                <w:sz w:val="17"/>
              </w:rPr>
              <w:t>rural</w:t>
            </w:r>
            <w:r w:rsidRPr="002672D8">
              <w:rPr>
                <w:color w:val="231F20"/>
                <w:spacing w:val="-2"/>
                <w:sz w:val="17"/>
              </w:rPr>
              <w:t xml:space="preserve"> </w:t>
            </w:r>
            <w:r w:rsidRPr="002672D8">
              <w:rPr>
                <w:color w:val="231F20"/>
                <w:sz w:val="17"/>
              </w:rPr>
              <w:t>affairs</w:t>
            </w:r>
            <w:r>
              <w:rPr>
                <w:color w:val="231F20"/>
                <w:sz w:val="17"/>
              </w:rPr>
              <w:t xml:space="preserve"> </w:t>
            </w:r>
          </w:p>
        </w:tc>
        <w:tc>
          <w:tcPr>
            <w:tcW w:w="1102" w:type="dxa"/>
            <w:gridSpan w:val="2"/>
          </w:tcPr>
          <w:p w14:paraId="579E27B8" w14:textId="77777777" w:rsidR="002672D8" w:rsidRPr="002672D8" w:rsidRDefault="002672D8" w:rsidP="002672D8">
            <w:pPr>
              <w:pStyle w:val="TableParagraph"/>
              <w:tabs>
                <w:tab w:val="right" w:pos="2981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1 106.71</w:t>
            </w:r>
          </w:p>
        </w:tc>
        <w:tc>
          <w:tcPr>
            <w:tcW w:w="1365" w:type="dxa"/>
          </w:tcPr>
          <w:p w14:paraId="6966A4DE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1 295.95</w:t>
            </w:r>
          </w:p>
        </w:tc>
        <w:tc>
          <w:tcPr>
            <w:tcW w:w="1365" w:type="dxa"/>
          </w:tcPr>
          <w:p w14:paraId="21CFCF7D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1 588.64</w:t>
            </w:r>
          </w:p>
        </w:tc>
        <w:tc>
          <w:tcPr>
            <w:tcW w:w="1365" w:type="dxa"/>
          </w:tcPr>
          <w:p w14:paraId="3C57A509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1 839.46</w:t>
            </w:r>
          </w:p>
        </w:tc>
        <w:tc>
          <w:tcPr>
            <w:tcW w:w="1093" w:type="dxa"/>
          </w:tcPr>
          <w:p w14:paraId="09630DB5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2 058.50</w:t>
            </w:r>
          </w:p>
        </w:tc>
      </w:tr>
      <w:tr w:rsidR="002672D8" w:rsidRPr="002672D8" w14:paraId="7A0377D9" w14:textId="77777777" w:rsidTr="002672D8">
        <w:trPr>
          <w:trHeight w:val="385"/>
        </w:trPr>
        <w:tc>
          <w:tcPr>
            <w:tcW w:w="2248" w:type="dxa"/>
          </w:tcPr>
          <w:p w14:paraId="32452385" w14:textId="44B1D718" w:rsidR="002672D8" w:rsidRPr="002672D8" w:rsidRDefault="002672D8" w:rsidP="002672D8">
            <w:pPr>
              <w:adjustRightInd w:val="0"/>
              <w:snapToGrid w:val="0"/>
              <w:rPr>
                <w:rFonts w:eastAsiaTheme="minorEastAsia"/>
                <w:sz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17"/>
                <w:lang w:eastAsia="zh-CN"/>
              </w:rPr>
              <w:t>C</w:t>
            </w:r>
            <w:r>
              <w:rPr>
                <w:color w:val="231F20"/>
                <w:sz w:val="17"/>
              </w:rPr>
              <w:t>ommunication and transportation</w:t>
            </w:r>
          </w:p>
        </w:tc>
        <w:tc>
          <w:tcPr>
            <w:tcW w:w="1102" w:type="dxa"/>
            <w:gridSpan w:val="2"/>
          </w:tcPr>
          <w:p w14:paraId="2170823B" w14:textId="77777777" w:rsidR="002672D8" w:rsidRPr="002672D8" w:rsidRDefault="002672D8" w:rsidP="002672D8">
            <w:pPr>
              <w:pStyle w:val="TableParagraph"/>
              <w:tabs>
                <w:tab w:val="right" w:pos="2914"/>
              </w:tabs>
              <w:adjustRightInd w:val="0"/>
              <w:snapToGrid w:val="0"/>
              <w:jc w:val="left"/>
              <w:rPr>
                <w:sz w:val="18"/>
              </w:rPr>
            </w:pPr>
            <w:r w:rsidRPr="002672D8">
              <w:rPr>
                <w:color w:val="231F20"/>
                <w:position w:val="-9"/>
                <w:sz w:val="18"/>
              </w:rPr>
              <w:t>927.24</w:t>
            </w:r>
          </w:p>
        </w:tc>
        <w:tc>
          <w:tcPr>
            <w:tcW w:w="1365" w:type="dxa"/>
          </w:tcPr>
          <w:p w14:paraId="7440CDE6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1 040.04</w:t>
            </w:r>
          </w:p>
        </w:tc>
        <w:tc>
          <w:tcPr>
            <w:tcW w:w="1365" w:type="dxa"/>
          </w:tcPr>
          <w:p w14:paraId="7527E0CB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1 235.63</w:t>
            </w:r>
          </w:p>
        </w:tc>
        <w:tc>
          <w:tcPr>
            <w:tcW w:w="1365" w:type="dxa"/>
          </w:tcPr>
          <w:p w14:paraId="15E7CFD9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1 049.87</w:t>
            </w:r>
          </w:p>
        </w:tc>
        <w:tc>
          <w:tcPr>
            <w:tcW w:w="1093" w:type="dxa"/>
          </w:tcPr>
          <w:p w14:paraId="791D744C" w14:textId="77777777" w:rsidR="002672D8" w:rsidRPr="002672D8" w:rsidRDefault="002672D8" w:rsidP="002672D8">
            <w:pPr>
              <w:pStyle w:val="TableParagraph"/>
              <w:adjustRightInd w:val="0"/>
              <w:snapToGrid w:val="0"/>
              <w:jc w:val="right"/>
              <w:rPr>
                <w:sz w:val="18"/>
              </w:rPr>
            </w:pPr>
            <w:r w:rsidRPr="002672D8">
              <w:rPr>
                <w:color w:val="231F20"/>
                <w:sz w:val="18"/>
              </w:rPr>
              <w:t>1 067.40</w:t>
            </w:r>
          </w:p>
        </w:tc>
      </w:tr>
    </w:tbl>
    <w:p w14:paraId="7219C3EE" w14:textId="77777777" w:rsidR="002672D8" w:rsidRPr="002672D8" w:rsidRDefault="002672D8" w:rsidP="002672D8">
      <w:pPr>
        <w:adjustRightInd w:val="0"/>
        <w:snapToGrid w:val="0"/>
        <w:rPr>
          <w:rFonts w:eastAsiaTheme="minorEastAsia"/>
          <w:b/>
          <w:bCs/>
          <w:sz w:val="21"/>
          <w:szCs w:val="21"/>
          <w:lang w:eastAsia="zh-CN"/>
        </w:rPr>
      </w:pPr>
      <w:r w:rsidRPr="002672D8">
        <w:rPr>
          <w:color w:val="211D1E"/>
          <w:sz w:val="17"/>
          <w:szCs w:val="17"/>
        </w:rPr>
        <w:t>Notes: (1) Government Revenue and Expenditure items have been reclassified, which were put into force in 2007. (2) As from 2010, spending on environmental protection also includes spending on energy saving.</w:t>
      </w:r>
    </w:p>
    <w:p w14:paraId="617E644A" w14:textId="77777777" w:rsidR="002672D8" w:rsidRPr="002672D8" w:rsidRDefault="002672D8" w:rsidP="002672D8">
      <w:pPr>
        <w:pStyle w:val="a3"/>
        <w:adjustRightInd w:val="0"/>
        <w:snapToGrid w:val="0"/>
        <w:rPr>
          <w:sz w:val="20"/>
        </w:rPr>
      </w:pPr>
    </w:p>
    <w:p w14:paraId="10F829A4" w14:textId="60F45FBF" w:rsidR="00FF46EB" w:rsidRPr="002672D8" w:rsidRDefault="00CA6E78" w:rsidP="00CA6E78">
      <w:pPr>
        <w:adjustRightInd w:val="0"/>
        <w:snapToGrid w:val="0"/>
      </w:pPr>
      <w:r>
        <w:rPr>
          <w:b/>
        </w:rPr>
        <w:t>Note: The above data is sourced from the 2018 China Agricultural and Rural Development Report. To learn more please contact: +86 10 59194918.</w:t>
      </w:r>
    </w:p>
    <w:sectPr w:rsidR="00FF46EB" w:rsidRPr="0026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D8"/>
    <w:rsid w:val="002672D8"/>
    <w:rsid w:val="00625876"/>
    <w:rsid w:val="00B41500"/>
    <w:rsid w:val="00CA6E78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3AAD"/>
  <w15:chartTrackingRefBased/>
  <w15:docId w15:val="{AFEBEBE6-1928-4A7C-A31B-226FC61A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672D8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2D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72D8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2672D8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672D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David</dc:creator>
  <cp:keywords/>
  <dc:description/>
  <cp:lastModifiedBy>du sh</cp:lastModifiedBy>
  <cp:revision>6</cp:revision>
  <dcterms:created xsi:type="dcterms:W3CDTF">2020-05-27T05:25:00Z</dcterms:created>
  <dcterms:modified xsi:type="dcterms:W3CDTF">2020-06-17T08:20:00Z</dcterms:modified>
</cp:coreProperties>
</file>