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B5EEF" w14:textId="77777777" w:rsidR="00C31BD5" w:rsidRPr="00226D0B" w:rsidRDefault="00C31BD5" w:rsidP="00C31BD5">
      <w:pPr>
        <w:adjustRightInd w:val="0"/>
        <w:snapToGrid w:val="0"/>
        <w:rPr>
          <w:b/>
          <w:color w:val="171412"/>
          <w:szCs w:val="21"/>
          <w:u w:val="thick" w:color="EBD9CB"/>
        </w:rPr>
      </w:pPr>
      <w:r w:rsidRPr="00226D0B">
        <w:rPr>
          <w:b/>
          <w:color w:val="171412"/>
          <w:spacing w:val="-5"/>
          <w:szCs w:val="21"/>
          <w:u w:val="thick" w:color="EBD9CB"/>
        </w:rPr>
        <w:t xml:space="preserve">Table </w:t>
      </w:r>
      <w:r w:rsidRPr="00226D0B">
        <w:rPr>
          <w:b/>
          <w:color w:val="171412"/>
          <w:szCs w:val="21"/>
          <w:u w:val="thick" w:color="EBD9CB"/>
        </w:rPr>
        <w:t>1   Status of Rural Economy in National</w:t>
      </w:r>
      <w:r w:rsidRPr="00226D0B">
        <w:rPr>
          <w:b/>
          <w:color w:val="171412"/>
          <w:spacing w:val="-12"/>
          <w:szCs w:val="21"/>
          <w:u w:val="thick" w:color="EBD9CB"/>
        </w:rPr>
        <w:t xml:space="preserve"> </w:t>
      </w:r>
      <w:r w:rsidRPr="00226D0B">
        <w:rPr>
          <w:b/>
          <w:color w:val="171412"/>
          <w:szCs w:val="21"/>
          <w:u w:val="thick" w:color="EBD9CB"/>
        </w:rPr>
        <w:t>Economy</w:t>
      </w:r>
    </w:p>
    <w:p w14:paraId="11B5D47D" w14:textId="77777777" w:rsidR="00C31BD5" w:rsidRPr="00226D0B" w:rsidRDefault="00C31BD5" w:rsidP="00C31BD5">
      <w:pPr>
        <w:adjustRightInd w:val="0"/>
        <w:snapToGrid w:val="0"/>
        <w:rPr>
          <w:sz w:val="21"/>
          <w:szCs w:val="21"/>
        </w:rPr>
      </w:pPr>
    </w:p>
    <w:tbl>
      <w:tblPr>
        <w:tblStyle w:val="TableNormal"/>
        <w:tblW w:w="8219" w:type="dxa"/>
        <w:tblInd w:w="118" w:type="dxa"/>
        <w:tblLayout w:type="fixed"/>
        <w:tblLook w:val="01E0" w:firstRow="1" w:lastRow="1" w:firstColumn="1" w:lastColumn="1" w:noHBand="0" w:noVBand="0"/>
      </w:tblPr>
      <w:tblGrid>
        <w:gridCol w:w="604"/>
        <w:gridCol w:w="813"/>
        <w:gridCol w:w="782"/>
        <w:gridCol w:w="813"/>
        <w:gridCol w:w="843"/>
        <w:gridCol w:w="813"/>
        <w:gridCol w:w="813"/>
        <w:gridCol w:w="813"/>
        <w:gridCol w:w="813"/>
        <w:gridCol w:w="1112"/>
      </w:tblGrid>
      <w:tr w:rsidR="00C31BD5" w:rsidRPr="00226D0B" w14:paraId="38E8EAD5" w14:textId="77777777" w:rsidTr="000E2E9E">
        <w:trPr>
          <w:trHeight w:val="250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574D6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226D0B">
              <w:rPr>
                <w:color w:val="171412"/>
                <w:sz w:val="16"/>
                <w:szCs w:val="16"/>
              </w:rPr>
              <w:t>Year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FFCC6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226D0B">
              <w:rPr>
                <w:color w:val="171412"/>
                <w:sz w:val="16"/>
                <w:szCs w:val="16"/>
              </w:rPr>
              <w:t>Proportion of added value of agriculture in GDP (%)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11943" w14:textId="22553749" w:rsidR="00C31BD5" w:rsidRPr="00226D0B" w:rsidRDefault="00C31BD5" w:rsidP="000E2E9E">
            <w:pPr>
              <w:pStyle w:val="TableParagraph"/>
              <w:adjustRightInd w:val="0"/>
              <w:snapToGrid w:val="0"/>
              <w:jc w:val="left"/>
              <w:rPr>
                <w:b/>
                <w:color w:val="231F20"/>
                <w:sz w:val="16"/>
                <w:szCs w:val="21"/>
              </w:rPr>
            </w:pPr>
            <w:r w:rsidRPr="00226D0B">
              <w:rPr>
                <w:color w:val="171412"/>
                <w:sz w:val="16"/>
                <w:szCs w:val="16"/>
              </w:rPr>
              <w:t>Proportion of primary industry labor to</w:t>
            </w:r>
            <w:r w:rsidR="002536DE">
              <w:rPr>
                <w:color w:val="171412"/>
                <w:sz w:val="16"/>
                <w:szCs w:val="16"/>
              </w:rPr>
              <w:t xml:space="preserve"> total labor force in society (%</w:t>
            </w:r>
            <w:r w:rsidRPr="00226D0B">
              <w:rPr>
                <w:color w:val="171412"/>
                <w:sz w:val="16"/>
                <w:szCs w:val="16"/>
              </w:rPr>
              <w:t>)</w:t>
            </w:r>
          </w:p>
          <w:p w14:paraId="6902F761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jc w:val="right"/>
              <w:rPr>
                <w:b/>
                <w:sz w:val="16"/>
                <w:szCs w:val="21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92E7D" w14:textId="37608F69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226D0B">
              <w:rPr>
                <w:color w:val="171412"/>
                <w:sz w:val="16"/>
                <w:szCs w:val="16"/>
              </w:rPr>
              <w:t>Proportion of rura</w:t>
            </w:r>
            <w:r w:rsidR="002536DE">
              <w:rPr>
                <w:color w:val="171412"/>
                <w:sz w:val="16"/>
                <w:szCs w:val="16"/>
              </w:rPr>
              <w:t>l employed to country’s total (%</w:t>
            </w:r>
            <w:r w:rsidRPr="00226D0B">
              <w:rPr>
                <w:color w:val="171412"/>
                <w:sz w:val="16"/>
                <w:szCs w:val="16"/>
              </w:rPr>
              <w:t>)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93A9D" w14:textId="2810F9F1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226D0B">
              <w:rPr>
                <w:color w:val="171412"/>
                <w:sz w:val="16"/>
                <w:szCs w:val="16"/>
              </w:rPr>
              <w:t>Proportion of rural consumer retail sales to total consumer retail sales</w:t>
            </w:r>
            <w:r w:rsidRPr="00226D0B">
              <w:rPr>
                <w:color w:val="171412"/>
                <w:sz w:val="8"/>
                <w:szCs w:val="8"/>
              </w:rPr>
              <w:t xml:space="preserve">(1) </w:t>
            </w:r>
            <w:r w:rsidR="002536DE">
              <w:rPr>
                <w:color w:val="171412"/>
                <w:sz w:val="16"/>
                <w:szCs w:val="16"/>
              </w:rPr>
              <w:t>(%</w:t>
            </w:r>
            <w:r w:rsidRPr="00226D0B">
              <w:rPr>
                <w:color w:val="171412"/>
                <w:sz w:val="16"/>
                <w:szCs w:val="16"/>
              </w:rPr>
              <w:t>)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A84A1" w14:textId="53AD38BE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226D0B">
              <w:rPr>
                <w:color w:val="171412"/>
                <w:sz w:val="16"/>
                <w:szCs w:val="16"/>
              </w:rPr>
              <w:t>Proportion of agricultural taxes to total state revenue</w:t>
            </w:r>
            <w:r w:rsidRPr="00226D0B">
              <w:rPr>
                <w:color w:val="171412"/>
                <w:sz w:val="8"/>
                <w:szCs w:val="8"/>
              </w:rPr>
              <w:t xml:space="preserve">(2) </w:t>
            </w:r>
            <w:r w:rsidR="002536DE">
              <w:rPr>
                <w:color w:val="171412"/>
                <w:sz w:val="16"/>
                <w:szCs w:val="16"/>
              </w:rPr>
              <w:t>(%</w:t>
            </w:r>
            <w:r w:rsidRPr="00226D0B">
              <w:rPr>
                <w:color w:val="171412"/>
                <w:sz w:val="16"/>
                <w:szCs w:val="16"/>
              </w:rPr>
              <w:t>)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F0E65" w14:textId="65C166F5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b/>
                <w:color w:val="231F20"/>
                <w:sz w:val="16"/>
                <w:szCs w:val="21"/>
              </w:rPr>
            </w:pPr>
            <w:r w:rsidRPr="00226D0B">
              <w:rPr>
                <w:color w:val="171412"/>
                <w:sz w:val="16"/>
                <w:szCs w:val="16"/>
              </w:rPr>
              <w:t>Proportion of agricultural expenditure to fiscal expenditure</w:t>
            </w:r>
            <w:r w:rsidR="002536DE">
              <w:rPr>
                <w:color w:val="171412"/>
                <w:sz w:val="16"/>
                <w:szCs w:val="16"/>
              </w:rPr>
              <w:t xml:space="preserve"> </w:t>
            </w:r>
            <w:r w:rsidRPr="00226D0B">
              <w:rPr>
                <w:color w:val="171412"/>
                <w:sz w:val="8"/>
                <w:szCs w:val="8"/>
              </w:rPr>
              <w:t xml:space="preserve">(3) </w:t>
            </w:r>
            <w:r w:rsidR="002536DE">
              <w:rPr>
                <w:color w:val="171412"/>
                <w:sz w:val="16"/>
                <w:szCs w:val="16"/>
              </w:rPr>
              <w:t>(%</w:t>
            </w:r>
            <w:r w:rsidRPr="00226D0B">
              <w:rPr>
                <w:color w:val="171412"/>
                <w:sz w:val="16"/>
                <w:szCs w:val="16"/>
              </w:rPr>
              <w:t>)</w:t>
            </w:r>
          </w:p>
          <w:p w14:paraId="05C826EA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999F9" w14:textId="773C7E42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b/>
                <w:color w:val="231F20"/>
                <w:sz w:val="16"/>
                <w:szCs w:val="21"/>
              </w:rPr>
            </w:pPr>
            <w:r w:rsidRPr="00226D0B">
              <w:rPr>
                <w:color w:val="171412"/>
                <w:sz w:val="16"/>
                <w:szCs w:val="16"/>
              </w:rPr>
              <w:t>Proportion of agricultural loans to RMB loans provi</w:t>
            </w:r>
            <w:r w:rsidR="002536DE">
              <w:rPr>
                <w:color w:val="171412"/>
                <w:sz w:val="16"/>
                <w:szCs w:val="16"/>
              </w:rPr>
              <w:t>ded by financial institutions (%</w:t>
            </w:r>
            <w:r w:rsidRPr="00226D0B">
              <w:rPr>
                <w:color w:val="171412"/>
                <w:sz w:val="16"/>
                <w:szCs w:val="16"/>
              </w:rPr>
              <w:t>)</w:t>
            </w:r>
          </w:p>
          <w:p w14:paraId="3BE4E3C9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3794C" w14:textId="40A59D2D" w:rsidR="00C31BD5" w:rsidRPr="00F46584" w:rsidRDefault="00C31BD5" w:rsidP="000E2E9E">
            <w:pPr>
              <w:pStyle w:val="TableParagraph"/>
              <w:adjustRightInd w:val="0"/>
              <w:snapToGrid w:val="0"/>
              <w:rPr>
                <w:b/>
                <w:sz w:val="16"/>
                <w:szCs w:val="16"/>
              </w:rPr>
            </w:pPr>
            <w:r w:rsidRPr="00F46584">
              <w:rPr>
                <w:color w:val="171412"/>
                <w:sz w:val="16"/>
                <w:szCs w:val="16"/>
              </w:rPr>
              <w:t>Proportion of agricult</w:t>
            </w:r>
            <w:r w:rsidR="002536DE">
              <w:rPr>
                <w:color w:val="171412"/>
                <w:sz w:val="16"/>
                <w:szCs w:val="16"/>
              </w:rPr>
              <w:t>ural imports to total imports (%</w:t>
            </w:r>
            <w:r w:rsidRPr="00F46584">
              <w:rPr>
                <w:color w:val="171412"/>
                <w:sz w:val="16"/>
                <w:szCs w:val="16"/>
              </w:rPr>
              <w:t>)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14C4D" w14:textId="131C4523" w:rsidR="00C31BD5" w:rsidRPr="00F46584" w:rsidRDefault="00C31BD5" w:rsidP="000E2E9E">
            <w:pPr>
              <w:pStyle w:val="TableParagraph"/>
              <w:adjustRightInd w:val="0"/>
              <w:snapToGrid w:val="0"/>
              <w:rPr>
                <w:b/>
                <w:sz w:val="16"/>
                <w:szCs w:val="16"/>
              </w:rPr>
            </w:pPr>
            <w:r w:rsidRPr="00F46584">
              <w:rPr>
                <w:color w:val="171412"/>
                <w:sz w:val="16"/>
                <w:szCs w:val="16"/>
              </w:rPr>
              <w:t>Proportion of agricult</w:t>
            </w:r>
            <w:r w:rsidR="002536DE">
              <w:rPr>
                <w:color w:val="171412"/>
                <w:sz w:val="16"/>
                <w:szCs w:val="16"/>
              </w:rPr>
              <w:t>ural exports to total exports (%</w:t>
            </w:r>
            <w:r w:rsidRPr="00F46584">
              <w:rPr>
                <w:color w:val="171412"/>
                <w:sz w:val="16"/>
                <w:szCs w:val="16"/>
              </w:rPr>
              <w:t>)</w:t>
            </w:r>
          </w:p>
        </w:tc>
      </w:tr>
      <w:tr w:rsidR="00C31BD5" w:rsidRPr="00226D0B" w14:paraId="5231B887" w14:textId="77777777" w:rsidTr="000E2E9E">
        <w:trPr>
          <w:trHeight w:val="276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5C472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b/>
                <w:color w:val="231F20"/>
                <w:sz w:val="16"/>
                <w:szCs w:val="21"/>
              </w:rPr>
            </w:pPr>
            <w:r w:rsidRPr="00226D0B">
              <w:rPr>
                <w:b/>
                <w:color w:val="231F20"/>
                <w:sz w:val="16"/>
                <w:szCs w:val="21"/>
              </w:rPr>
              <w:t>2000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E25CD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b/>
                <w:color w:val="231F20"/>
                <w:sz w:val="16"/>
                <w:szCs w:val="21"/>
              </w:rPr>
            </w:pPr>
            <w:r w:rsidRPr="00226D0B">
              <w:rPr>
                <w:b/>
                <w:color w:val="231F20"/>
                <w:sz w:val="16"/>
                <w:szCs w:val="21"/>
              </w:rPr>
              <w:t>14.7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D01E3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jc w:val="right"/>
              <w:rPr>
                <w:b/>
                <w:color w:val="231F20"/>
                <w:sz w:val="16"/>
                <w:szCs w:val="21"/>
              </w:rPr>
            </w:pPr>
            <w:r w:rsidRPr="00226D0B">
              <w:rPr>
                <w:b/>
                <w:color w:val="231F20"/>
                <w:sz w:val="16"/>
                <w:szCs w:val="21"/>
              </w:rPr>
              <w:t>50.0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E4830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b/>
                <w:color w:val="231F20"/>
                <w:sz w:val="16"/>
                <w:szCs w:val="21"/>
              </w:rPr>
            </w:pPr>
            <w:r w:rsidRPr="00226D0B">
              <w:rPr>
                <w:b/>
                <w:color w:val="231F20"/>
                <w:sz w:val="16"/>
                <w:szCs w:val="21"/>
              </w:rPr>
              <w:t>67.9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45AD7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b/>
                <w:color w:val="231F20"/>
                <w:sz w:val="16"/>
                <w:szCs w:val="21"/>
              </w:rPr>
            </w:pPr>
            <w:r w:rsidRPr="00226D0B">
              <w:rPr>
                <w:b/>
                <w:color w:val="231F20"/>
                <w:sz w:val="16"/>
                <w:szCs w:val="21"/>
              </w:rPr>
              <w:t>38.2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DB842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b/>
                <w:color w:val="231F20"/>
                <w:sz w:val="16"/>
                <w:szCs w:val="21"/>
              </w:rPr>
            </w:pPr>
            <w:r w:rsidRPr="00226D0B">
              <w:rPr>
                <w:b/>
                <w:color w:val="231F20"/>
                <w:sz w:val="16"/>
                <w:szCs w:val="21"/>
              </w:rPr>
              <w:t>3.7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280C2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b/>
                <w:color w:val="231F20"/>
                <w:sz w:val="16"/>
                <w:szCs w:val="21"/>
              </w:rPr>
            </w:pPr>
            <w:r w:rsidRPr="00226D0B">
              <w:rPr>
                <w:b/>
                <w:color w:val="231F20"/>
                <w:sz w:val="16"/>
                <w:szCs w:val="21"/>
              </w:rPr>
              <w:t>7.8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288F0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b/>
                <w:color w:val="231F20"/>
                <w:sz w:val="16"/>
                <w:szCs w:val="21"/>
              </w:rPr>
            </w:pPr>
            <w:r w:rsidRPr="00226D0B">
              <w:rPr>
                <w:b/>
                <w:color w:val="231F20"/>
                <w:sz w:val="16"/>
                <w:szCs w:val="21"/>
              </w:rPr>
              <w:t>4.9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C3FC5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b/>
                <w:color w:val="231F20"/>
                <w:sz w:val="16"/>
                <w:szCs w:val="21"/>
              </w:rPr>
            </w:pPr>
            <w:r w:rsidRPr="00226D0B">
              <w:rPr>
                <w:b/>
                <w:color w:val="231F20"/>
                <w:sz w:val="16"/>
                <w:szCs w:val="21"/>
              </w:rPr>
              <w:t>5.0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74793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b/>
                <w:color w:val="231F20"/>
                <w:sz w:val="16"/>
                <w:szCs w:val="21"/>
              </w:rPr>
            </w:pPr>
            <w:r w:rsidRPr="00226D0B">
              <w:rPr>
                <w:b/>
                <w:color w:val="231F20"/>
                <w:sz w:val="16"/>
                <w:szCs w:val="21"/>
              </w:rPr>
              <w:t>6.3</w:t>
            </w:r>
          </w:p>
        </w:tc>
      </w:tr>
      <w:tr w:rsidR="00C31BD5" w:rsidRPr="00226D0B" w14:paraId="7B871027" w14:textId="77777777" w:rsidTr="000E2E9E">
        <w:trPr>
          <w:trHeight w:val="226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102FC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2001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C659F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14.0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36A11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jc w:val="right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50.0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8D7D4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66.9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CCF10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37.4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053C8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3.1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AF7A0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7.7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A720A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5.1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5DD53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4.9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87E02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6.0</w:t>
            </w:r>
          </w:p>
        </w:tc>
      </w:tr>
      <w:tr w:rsidR="00C31BD5" w:rsidRPr="00226D0B" w14:paraId="36729A4D" w14:textId="77777777" w:rsidTr="000E2E9E">
        <w:trPr>
          <w:trHeight w:val="228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3AB12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2002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6919A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13.3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CA665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jc w:val="right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50.0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86EA5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65.7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996D1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36.7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BB8E6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4.1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13BC1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7.2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E19AD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5.2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BF564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4.2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1B467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5.6</w:t>
            </w:r>
          </w:p>
        </w:tc>
      </w:tr>
      <w:tr w:rsidR="00C31BD5" w:rsidRPr="00226D0B" w14:paraId="330106A0" w14:textId="77777777" w:rsidTr="000E2E9E">
        <w:trPr>
          <w:trHeight w:val="228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64F5E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2003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FA95B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12.3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0EA97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jc w:val="right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49.1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4773A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64.4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EB3C6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35.0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3AC9E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4.4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1DC47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7.1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C5016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5.3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909A1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4.6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30A5A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4.9</w:t>
            </w:r>
          </w:p>
        </w:tc>
      </w:tr>
      <w:tr w:rsidR="00C31BD5" w:rsidRPr="00226D0B" w14:paraId="580258EA" w14:textId="77777777" w:rsidTr="000E2E9E">
        <w:trPr>
          <w:trHeight w:val="230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7E6C4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2004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CC159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12.9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24C80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jc w:val="right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46.9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D83D3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63.2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6E767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34.1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84BA3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3.7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A714D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10.0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95C96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5.5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19026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5.0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401B4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3.9</w:t>
            </w:r>
          </w:p>
        </w:tc>
      </w:tr>
      <w:tr w:rsidR="00C31BD5" w:rsidRPr="00226D0B" w14:paraId="427A35C3" w14:textId="77777777" w:rsidTr="000E2E9E">
        <w:trPr>
          <w:trHeight w:val="228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9F307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226D0B">
              <w:rPr>
                <w:b/>
                <w:color w:val="231F20"/>
                <w:sz w:val="16"/>
                <w:szCs w:val="21"/>
              </w:rPr>
              <w:t>2005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D5493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226D0B">
              <w:rPr>
                <w:b/>
                <w:color w:val="231F20"/>
                <w:sz w:val="16"/>
                <w:szCs w:val="21"/>
              </w:rPr>
              <w:t>11.6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236CA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jc w:val="right"/>
              <w:rPr>
                <w:b/>
                <w:sz w:val="16"/>
                <w:szCs w:val="21"/>
              </w:rPr>
            </w:pPr>
            <w:r w:rsidRPr="00226D0B">
              <w:rPr>
                <w:b/>
                <w:color w:val="231F20"/>
                <w:sz w:val="16"/>
                <w:szCs w:val="21"/>
              </w:rPr>
              <w:t>44.8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C9D61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226D0B">
              <w:rPr>
                <w:b/>
                <w:color w:val="231F20"/>
                <w:sz w:val="16"/>
                <w:szCs w:val="21"/>
              </w:rPr>
              <w:t>62.0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E5C58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226D0B">
              <w:rPr>
                <w:b/>
                <w:color w:val="231F20"/>
                <w:sz w:val="16"/>
                <w:szCs w:val="21"/>
              </w:rPr>
              <w:t>32.8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96819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226D0B">
              <w:rPr>
                <w:b/>
                <w:color w:val="231F20"/>
                <w:sz w:val="16"/>
                <w:szCs w:val="21"/>
              </w:rPr>
              <w:t>3.3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B4F8B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226D0B">
              <w:rPr>
                <w:b/>
                <w:color w:val="231F20"/>
                <w:sz w:val="16"/>
                <w:szCs w:val="21"/>
              </w:rPr>
              <w:t>7.2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72D69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226D0B">
              <w:rPr>
                <w:b/>
                <w:color w:val="231F20"/>
                <w:sz w:val="16"/>
                <w:szCs w:val="21"/>
              </w:rPr>
              <w:t>5.9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5EB8A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226D0B">
              <w:rPr>
                <w:b/>
                <w:color w:val="231F20"/>
                <w:sz w:val="16"/>
                <w:szCs w:val="21"/>
              </w:rPr>
              <w:t>4.3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9D12B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226D0B">
              <w:rPr>
                <w:b/>
                <w:color w:val="231F20"/>
                <w:sz w:val="16"/>
                <w:szCs w:val="21"/>
              </w:rPr>
              <w:t>3.6</w:t>
            </w:r>
          </w:p>
        </w:tc>
      </w:tr>
      <w:tr w:rsidR="00C31BD5" w:rsidRPr="00226D0B" w14:paraId="517E74CC" w14:textId="77777777" w:rsidTr="000E2E9E">
        <w:trPr>
          <w:trHeight w:val="226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D5D31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2006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D1B76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10.6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33E9B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jc w:val="right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42.6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597BF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60.5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B799D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32.5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5665D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3.1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4A799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7.9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E59B2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5.9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3D596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4.0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59FC1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3.2</w:t>
            </w:r>
          </w:p>
        </w:tc>
      </w:tr>
      <w:tr w:rsidR="00C31BD5" w:rsidRPr="00226D0B" w14:paraId="1F35D3BD" w14:textId="77777777" w:rsidTr="000E2E9E">
        <w:trPr>
          <w:trHeight w:val="228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38D19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2007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8F3DD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10.3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041D3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jc w:val="right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40.8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9FBA5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58.9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7A110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32.3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ABE87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3.2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C011B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6.8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34E44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5.9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E37EE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4.3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48C43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3.0</w:t>
            </w:r>
          </w:p>
        </w:tc>
      </w:tr>
      <w:tr w:rsidR="00C31BD5" w:rsidRPr="00226D0B" w14:paraId="761B1766" w14:textId="77777777" w:rsidTr="000E2E9E">
        <w:trPr>
          <w:trHeight w:val="228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8B4A0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2008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65C74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10.3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5B192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jc w:val="right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39.6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A094D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57.5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3B1F4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32.0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EB574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3.1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41EDA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7.2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04067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5.8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37386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5.1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3E027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2.8</w:t>
            </w:r>
          </w:p>
        </w:tc>
      </w:tr>
      <w:tr w:rsidR="00C31BD5" w:rsidRPr="00226D0B" w14:paraId="1A06EB70" w14:textId="77777777" w:rsidTr="000E2E9E">
        <w:trPr>
          <w:trHeight w:val="230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D9F17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2009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CF2BA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9.8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873FB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jc w:val="right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38.1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636AF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56.1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C8A87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32.8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B244D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4.1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C6DD8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8.8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EE96F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5.4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E2BBA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5.2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067B2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3.3</w:t>
            </w:r>
          </w:p>
        </w:tc>
      </w:tr>
      <w:tr w:rsidR="00C31BD5" w:rsidRPr="00226D0B" w14:paraId="46E7434C" w14:textId="77777777" w:rsidTr="000E2E9E">
        <w:trPr>
          <w:trHeight w:val="228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2DE03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226D0B">
              <w:rPr>
                <w:b/>
                <w:color w:val="231F20"/>
                <w:sz w:val="16"/>
                <w:szCs w:val="21"/>
              </w:rPr>
              <w:t>2010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BE704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226D0B">
              <w:rPr>
                <w:b/>
                <w:color w:val="231F20"/>
                <w:sz w:val="16"/>
                <w:szCs w:val="21"/>
              </w:rPr>
              <w:t>9.5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A5AB2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jc w:val="right"/>
              <w:rPr>
                <w:b/>
                <w:sz w:val="16"/>
                <w:szCs w:val="21"/>
              </w:rPr>
            </w:pPr>
            <w:r w:rsidRPr="00226D0B">
              <w:rPr>
                <w:b/>
                <w:color w:val="231F20"/>
                <w:sz w:val="16"/>
                <w:szCs w:val="21"/>
              </w:rPr>
              <w:t>36.7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63B21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226D0B">
              <w:rPr>
                <w:b/>
                <w:color w:val="231F20"/>
                <w:sz w:val="16"/>
                <w:szCs w:val="21"/>
              </w:rPr>
              <w:t>54.4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71A03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226D0B">
              <w:rPr>
                <w:b/>
                <w:color w:val="231F20"/>
                <w:sz w:val="16"/>
                <w:szCs w:val="21"/>
              </w:rPr>
              <w:t>13.3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DA155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226D0B">
              <w:rPr>
                <w:b/>
                <w:color w:val="231F20"/>
                <w:sz w:val="16"/>
                <w:szCs w:val="21"/>
              </w:rPr>
              <w:t>4.1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31537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226D0B">
              <w:rPr>
                <w:b/>
                <w:color w:val="231F20"/>
                <w:sz w:val="16"/>
                <w:szCs w:val="21"/>
              </w:rPr>
              <w:t>9.0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1C8EF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226D0B">
              <w:rPr>
                <w:b/>
                <w:color w:val="231F20"/>
                <w:sz w:val="16"/>
                <w:szCs w:val="21"/>
              </w:rPr>
              <w:t>/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62627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226D0B">
              <w:rPr>
                <w:b/>
                <w:color w:val="231F20"/>
                <w:sz w:val="16"/>
                <w:szCs w:val="21"/>
              </w:rPr>
              <w:t>5.2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2A240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226D0B">
              <w:rPr>
                <w:b/>
                <w:color w:val="231F20"/>
                <w:sz w:val="16"/>
                <w:szCs w:val="21"/>
              </w:rPr>
              <w:t>3.1</w:t>
            </w:r>
          </w:p>
        </w:tc>
      </w:tr>
      <w:tr w:rsidR="00C31BD5" w:rsidRPr="00226D0B" w14:paraId="2B916F7E" w14:textId="77777777" w:rsidTr="000E2E9E">
        <w:trPr>
          <w:trHeight w:val="226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D907A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2011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C784D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9.4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015F7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jc w:val="right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34.8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75F19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53.0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82F07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13.2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0FD94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3.8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CEF08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9.1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ADEB3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/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E35DF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5.4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5725F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3.2</w:t>
            </w:r>
          </w:p>
        </w:tc>
      </w:tr>
      <w:tr w:rsidR="00C31BD5" w:rsidRPr="00226D0B" w14:paraId="66886487" w14:textId="77777777" w:rsidTr="000E2E9E">
        <w:trPr>
          <w:trHeight w:val="228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F0B78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2012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7B424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9.4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68FBB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jc w:val="right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33.6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50427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51.6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D1288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13.3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C8E06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/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152E0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9.5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52BEC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/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2E0B1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6.1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2A59E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3.1</w:t>
            </w:r>
          </w:p>
        </w:tc>
      </w:tr>
      <w:tr w:rsidR="00C31BD5" w:rsidRPr="00226D0B" w14:paraId="6B66A0B9" w14:textId="77777777" w:rsidTr="000E2E9E">
        <w:trPr>
          <w:trHeight w:val="228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58FD9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2013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C3486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9.3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7D778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jc w:val="right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31.4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1C174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50.3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75515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13.4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7ED95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/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236A3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9.5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6C5F6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/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5316D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6.1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6123E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3.1</w:t>
            </w:r>
          </w:p>
        </w:tc>
      </w:tr>
      <w:tr w:rsidR="00C31BD5" w:rsidRPr="00226D0B" w14:paraId="14A127E6" w14:textId="77777777" w:rsidTr="000E2E9E">
        <w:trPr>
          <w:trHeight w:val="230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0CEFE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2014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1D4CA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9.1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D4683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jc w:val="right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29.5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6F69E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49.1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FDBDF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13.7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2D700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/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EDE70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/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83472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/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0D760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6.2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34F2B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3.0</w:t>
            </w:r>
          </w:p>
        </w:tc>
      </w:tr>
      <w:tr w:rsidR="00C31BD5" w:rsidRPr="00226D0B" w14:paraId="4CA6FC19" w14:textId="77777777" w:rsidTr="000E2E9E">
        <w:trPr>
          <w:trHeight w:val="228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45F07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226D0B">
              <w:rPr>
                <w:b/>
                <w:color w:val="231F20"/>
                <w:sz w:val="16"/>
                <w:szCs w:val="21"/>
              </w:rPr>
              <w:t>2015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E330F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226D0B">
              <w:rPr>
                <w:b/>
                <w:color w:val="231F20"/>
                <w:sz w:val="16"/>
                <w:szCs w:val="21"/>
              </w:rPr>
              <w:t>8.8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9A408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jc w:val="right"/>
              <w:rPr>
                <w:b/>
                <w:sz w:val="16"/>
                <w:szCs w:val="21"/>
              </w:rPr>
            </w:pPr>
            <w:r w:rsidRPr="00226D0B">
              <w:rPr>
                <w:b/>
                <w:color w:val="231F20"/>
                <w:sz w:val="16"/>
                <w:szCs w:val="21"/>
              </w:rPr>
              <w:t>28.3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6C217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226D0B">
              <w:rPr>
                <w:b/>
                <w:color w:val="231F20"/>
                <w:sz w:val="16"/>
                <w:szCs w:val="21"/>
              </w:rPr>
              <w:t>47.8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0B783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226D0B">
              <w:rPr>
                <w:b/>
                <w:color w:val="231F20"/>
                <w:sz w:val="16"/>
                <w:szCs w:val="21"/>
              </w:rPr>
              <w:t>13.9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CD730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226D0B">
              <w:rPr>
                <w:b/>
                <w:color w:val="231F20"/>
                <w:sz w:val="16"/>
                <w:szCs w:val="21"/>
              </w:rPr>
              <w:t>/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8018F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226D0B">
              <w:rPr>
                <w:b/>
                <w:color w:val="231F20"/>
                <w:sz w:val="16"/>
                <w:szCs w:val="21"/>
              </w:rPr>
              <w:t>/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0D134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226D0B">
              <w:rPr>
                <w:b/>
                <w:color w:val="231F20"/>
                <w:sz w:val="16"/>
                <w:szCs w:val="21"/>
              </w:rPr>
              <w:t>/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6867D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226D0B">
              <w:rPr>
                <w:b/>
                <w:color w:val="231F20"/>
                <w:sz w:val="16"/>
                <w:szCs w:val="21"/>
              </w:rPr>
              <w:t>6.9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25801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226D0B">
              <w:rPr>
                <w:b/>
                <w:color w:val="231F20"/>
                <w:sz w:val="16"/>
                <w:szCs w:val="21"/>
              </w:rPr>
              <w:t>3.1</w:t>
            </w:r>
          </w:p>
        </w:tc>
      </w:tr>
      <w:tr w:rsidR="00C31BD5" w:rsidRPr="00226D0B" w14:paraId="2CC393AC" w14:textId="77777777" w:rsidTr="000E2E9E">
        <w:trPr>
          <w:trHeight w:val="201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22DD7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2016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55404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8.6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4FF28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jc w:val="right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27.7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D9C57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46.6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3845C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14.0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96D3A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/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01F90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/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7BAD2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/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6C627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7.0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CCB65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3.5</w:t>
            </w:r>
          </w:p>
        </w:tc>
      </w:tr>
      <w:tr w:rsidR="00C31BD5" w:rsidRPr="00226D0B" w14:paraId="495BF31C" w14:textId="77777777" w:rsidTr="000E2E9E">
        <w:trPr>
          <w:trHeight w:val="83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4E6E1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2017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24D2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7.9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37963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jc w:val="right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27.0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4906D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45.3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567B0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15.7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7865C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/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A2C78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/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8E883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/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CB93D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6.9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B3639" w14:textId="77777777" w:rsidR="00C31BD5" w:rsidRPr="00226D0B" w:rsidRDefault="00C31BD5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226D0B">
              <w:rPr>
                <w:color w:val="231F20"/>
                <w:sz w:val="16"/>
                <w:szCs w:val="21"/>
              </w:rPr>
              <w:t>3.4</w:t>
            </w:r>
          </w:p>
        </w:tc>
      </w:tr>
    </w:tbl>
    <w:p w14:paraId="71838C1B" w14:textId="77777777" w:rsidR="007850D1" w:rsidRDefault="007850D1" w:rsidP="00C31BD5">
      <w:pPr>
        <w:adjustRightInd w:val="0"/>
        <w:snapToGrid w:val="0"/>
        <w:rPr>
          <w:sz w:val="18"/>
          <w:szCs w:val="18"/>
        </w:rPr>
      </w:pPr>
    </w:p>
    <w:p w14:paraId="5EA2CBB0" w14:textId="77777777" w:rsidR="007850D1" w:rsidRDefault="00C31BD5" w:rsidP="007850D1">
      <w:pPr>
        <w:adjustRightInd w:val="0"/>
        <w:snapToGrid w:val="0"/>
        <w:jc w:val="both"/>
        <w:rPr>
          <w:sz w:val="18"/>
          <w:szCs w:val="18"/>
        </w:rPr>
      </w:pPr>
      <w:r w:rsidRPr="00FF4C92">
        <w:rPr>
          <w:sz w:val="18"/>
          <w:szCs w:val="18"/>
        </w:rPr>
        <w:t xml:space="preserve">Notes: </w:t>
      </w:r>
    </w:p>
    <w:p w14:paraId="678A612C" w14:textId="266CFDB9" w:rsidR="00C31BD5" w:rsidRDefault="00C31BD5" w:rsidP="007850D1">
      <w:pPr>
        <w:adjustRightInd w:val="0"/>
        <w:snapToGrid w:val="0"/>
        <w:jc w:val="both"/>
        <w:rPr>
          <w:sz w:val="18"/>
          <w:szCs w:val="18"/>
        </w:rPr>
      </w:pPr>
      <w:r w:rsidRPr="00FF4C92">
        <w:rPr>
          <w:sz w:val="18"/>
          <w:szCs w:val="18"/>
        </w:rPr>
        <w:t>(1)</w:t>
      </w:r>
      <w:r w:rsidR="007850D1">
        <w:rPr>
          <w:sz w:val="18"/>
          <w:szCs w:val="18"/>
        </w:rPr>
        <w:t xml:space="preserve"> </w:t>
      </w:r>
      <w:r w:rsidRPr="00FF4C92">
        <w:rPr>
          <w:sz w:val="18"/>
          <w:szCs w:val="18"/>
        </w:rPr>
        <w:t>In accordance with newly promulgated rules on the demarcation of urban and rural areas for the sake of statistics, figures for rural consumer spending in 2010 were for</w:t>
      </w:r>
      <w:r w:rsidR="00DC12B7">
        <w:rPr>
          <w:sz w:val="18"/>
          <w:szCs w:val="18"/>
        </w:rPr>
        <w:t xml:space="preserve"> </w:t>
      </w:r>
      <w:r w:rsidRPr="00FF4C92">
        <w:rPr>
          <w:sz w:val="18"/>
          <w:szCs w:val="18"/>
        </w:rPr>
        <w:t>“townships and below”</w:t>
      </w:r>
      <w:r w:rsidR="00DC12B7">
        <w:rPr>
          <w:sz w:val="18"/>
          <w:szCs w:val="18"/>
        </w:rPr>
        <w:t xml:space="preserve"> </w:t>
      </w:r>
      <w:r w:rsidRPr="00FF4C92">
        <w:rPr>
          <w:sz w:val="18"/>
          <w:szCs w:val="18"/>
        </w:rPr>
        <w:t>instead of</w:t>
      </w:r>
      <w:r w:rsidR="00DC12B7">
        <w:rPr>
          <w:sz w:val="18"/>
          <w:szCs w:val="18"/>
        </w:rPr>
        <w:t xml:space="preserve"> </w:t>
      </w:r>
      <w:r w:rsidRPr="00FF4C92">
        <w:rPr>
          <w:sz w:val="18"/>
          <w:szCs w:val="18"/>
        </w:rPr>
        <w:t>“cities and below”</w:t>
      </w:r>
      <w:r w:rsidR="00DC12B7">
        <w:rPr>
          <w:sz w:val="18"/>
          <w:szCs w:val="18"/>
        </w:rPr>
        <w:t xml:space="preserve"> </w:t>
      </w:r>
      <w:r w:rsidRPr="00FF4C92">
        <w:rPr>
          <w:sz w:val="18"/>
          <w:szCs w:val="18"/>
        </w:rPr>
        <w:t xml:space="preserve">in previous years. </w:t>
      </w:r>
      <w:r w:rsidRPr="00FF4C92">
        <w:rPr>
          <w:sz w:val="18"/>
          <w:szCs w:val="18"/>
        </w:rPr>
        <w:tab/>
      </w:r>
    </w:p>
    <w:p w14:paraId="42BEB352" w14:textId="3A61B95D" w:rsidR="00C31BD5" w:rsidRDefault="00C31BD5" w:rsidP="007850D1">
      <w:pPr>
        <w:adjustRightInd w:val="0"/>
        <w:snapToGrid w:val="0"/>
        <w:jc w:val="both"/>
        <w:rPr>
          <w:sz w:val="18"/>
          <w:szCs w:val="18"/>
        </w:rPr>
      </w:pPr>
      <w:r w:rsidRPr="00FF4C92">
        <w:rPr>
          <w:sz w:val="18"/>
          <w:szCs w:val="18"/>
        </w:rPr>
        <w:t>(2)</w:t>
      </w:r>
      <w:r w:rsidR="007850D1">
        <w:rPr>
          <w:sz w:val="18"/>
          <w:szCs w:val="18"/>
        </w:rPr>
        <w:t xml:space="preserve"> </w:t>
      </w:r>
      <w:r w:rsidRPr="00FF4C92">
        <w:rPr>
          <w:sz w:val="18"/>
          <w:szCs w:val="18"/>
        </w:rPr>
        <w:t>Agricultural taxes in 2009 consisted of tax on diversion of cultivated land, deed tax and tobacco leaf tax.</w:t>
      </w:r>
      <w:r>
        <w:rPr>
          <w:sz w:val="18"/>
          <w:szCs w:val="18"/>
        </w:rPr>
        <w:t xml:space="preserve"> </w:t>
      </w:r>
    </w:p>
    <w:p w14:paraId="28F21E91" w14:textId="521101EC" w:rsidR="00C31BD5" w:rsidRPr="00FF4C92" w:rsidRDefault="00C31BD5" w:rsidP="007850D1">
      <w:pPr>
        <w:adjustRightInd w:val="0"/>
        <w:snapToGrid w:val="0"/>
        <w:jc w:val="both"/>
        <w:rPr>
          <w:sz w:val="18"/>
          <w:szCs w:val="18"/>
        </w:rPr>
      </w:pPr>
      <w:r w:rsidRPr="00FF4C92">
        <w:rPr>
          <w:sz w:val="18"/>
          <w:szCs w:val="18"/>
        </w:rPr>
        <w:t>(3)</w:t>
      </w:r>
      <w:r w:rsidR="007850D1">
        <w:rPr>
          <w:sz w:val="18"/>
          <w:szCs w:val="18"/>
        </w:rPr>
        <w:t xml:space="preserve"> </w:t>
      </w:r>
      <w:r w:rsidRPr="00FF4C92">
        <w:rPr>
          <w:sz w:val="18"/>
          <w:szCs w:val="18"/>
        </w:rPr>
        <w:t>Agriculture expenditure in 2007 and afterwards means agriculture, forestry and irrigation expenditure.</w:t>
      </w:r>
    </w:p>
    <w:p w14:paraId="6B8B68FB" w14:textId="77777777" w:rsidR="00FF46EB" w:rsidRDefault="00FF46EB" w:rsidP="007850D1">
      <w:pPr>
        <w:jc w:val="both"/>
      </w:pPr>
    </w:p>
    <w:p w14:paraId="290FE039" w14:textId="43780450" w:rsidR="0018067D" w:rsidRDefault="0018067D">
      <w:r>
        <w:rPr>
          <w:b/>
        </w:rPr>
        <w:t xml:space="preserve">Note: The above </w:t>
      </w:r>
      <w:r w:rsidR="00C24F26">
        <w:rPr>
          <w:b/>
        </w:rPr>
        <w:t>data</w:t>
      </w:r>
      <w:r w:rsidRPr="00CC0893">
        <w:rPr>
          <w:b/>
        </w:rPr>
        <w:t xml:space="preserve"> is sourced from the </w:t>
      </w:r>
      <w:r w:rsidRPr="00CC0893">
        <w:rPr>
          <w:b/>
          <w:i/>
        </w:rPr>
        <w:t>2018 China Agricultural and Rural Development Report</w:t>
      </w:r>
      <w:r w:rsidRPr="00CC0893">
        <w:rPr>
          <w:b/>
        </w:rPr>
        <w:t>. To learn more</w:t>
      </w:r>
      <w:r w:rsidR="00997946">
        <w:rPr>
          <w:b/>
        </w:rPr>
        <w:t xml:space="preserve"> </w:t>
      </w:r>
      <w:r w:rsidRPr="00CC0893">
        <w:rPr>
          <w:b/>
        </w:rPr>
        <w:t xml:space="preserve">please contact: +86 </w:t>
      </w:r>
      <w:r w:rsidRPr="00CC0893">
        <w:rPr>
          <w:rFonts w:hint="eastAsia"/>
          <w:b/>
        </w:rPr>
        <w:t>10</w:t>
      </w:r>
      <w:r w:rsidRPr="00CC0893">
        <w:rPr>
          <w:b/>
        </w:rPr>
        <w:t xml:space="preserve"> 59194918.</w:t>
      </w:r>
    </w:p>
    <w:sectPr w:rsidR="001806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BD5"/>
    <w:rsid w:val="0018067D"/>
    <w:rsid w:val="002536DE"/>
    <w:rsid w:val="007850D1"/>
    <w:rsid w:val="00997946"/>
    <w:rsid w:val="00C24F26"/>
    <w:rsid w:val="00C31BD5"/>
    <w:rsid w:val="00DC12B7"/>
    <w:rsid w:val="00EB13C6"/>
    <w:rsid w:val="00F67E16"/>
    <w:rsid w:val="00FF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F6384"/>
  <w15:chartTrackingRefBased/>
  <w15:docId w15:val="{898A1253-F852-425C-A459-0D735688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31BD5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1BD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31BD5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标题排序"/>
</file>

<file path=customXml/itemProps1.xml><?xml version="1.0" encoding="utf-8"?>
<ds:datastoreItem xmlns:ds="http://schemas.openxmlformats.org/officeDocument/2006/customXml" ds:itemID="{2D04537C-B4D1-2D4A-9934-C4F2D56E0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David</dc:creator>
  <cp:keywords/>
  <dc:description/>
  <cp:lastModifiedBy>du sh</cp:lastModifiedBy>
  <cp:revision>10</cp:revision>
  <dcterms:created xsi:type="dcterms:W3CDTF">2020-05-27T05:00:00Z</dcterms:created>
  <dcterms:modified xsi:type="dcterms:W3CDTF">2020-06-17T08:12:00Z</dcterms:modified>
</cp:coreProperties>
</file>